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EA56" w14:textId="7BED3D2D" w:rsidR="003B7DDD" w:rsidRDefault="003B7DDD" w:rsidP="003B7DDD">
      <w:pPr>
        <w:spacing w:after="0"/>
        <w:jc w:val="center"/>
        <w:rPr>
          <w:b/>
        </w:rPr>
      </w:pPr>
      <w:r w:rsidRPr="000D758C">
        <w:rPr>
          <w:b/>
        </w:rPr>
        <w:t>INTERNAL CONTROLS OVER</w:t>
      </w:r>
      <w:r>
        <w:rPr>
          <w:b/>
        </w:rPr>
        <w:t xml:space="preserve"> GRANT CONTRACT</w:t>
      </w:r>
      <w:r w:rsidR="00C50190">
        <w:rPr>
          <w:b/>
        </w:rPr>
        <w:t xml:space="preserve"> PAYMENTS</w:t>
      </w:r>
    </w:p>
    <w:p w14:paraId="2F125570" w14:textId="0B686F3F" w:rsidR="00F0084E" w:rsidRDefault="003B7DDD" w:rsidP="001127F0">
      <w:pPr>
        <w:contextualSpacing/>
      </w:pPr>
      <w:r>
        <w:t xml:space="preserve">The audit program may be used to support the </w:t>
      </w:r>
      <w:r w:rsidR="004D1235">
        <w:t>a</w:t>
      </w:r>
      <w:r w:rsidR="007F3831">
        <w:t>gency’s</w:t>
      </w:r>
      <w:r>
        <w:t xml:space="preserve"> assessment of internal controls in this area.  </w:t>
      </w:r>
      <w:r w:rsidRPr="00602616">
        <w:t xml:space="preserve">Please describe the controls in place, the testing done to determine whether the controls are working as intended and </w:t>
      </w:r>
      <w:proofErr w:type="gramStart"/>
      <w:r w:rsidR="00401E7E">
        <w:t>testing</w:t>
      </w:r>
      <w:proofErr w:type="gramEnd"/>
      <w:r w:rsidRPr="00602616">
        <w:t xml:space="preserve"> results.  Also</w:t>
      </w:r>
      <w:r>
        <w:t xml:space="preserve">, if the </w:t>
      </w:r>
      <w:r w:rsidR="004D1235">
        <w:t>a</w:t>
      </w:r>
      <w:r>
        <w:t>gency identifies a lack of controls or any weaknesses in established controls, include a plan for corrective action or identify any compensating controls.</w:t>
      </w:r>
    </w:p>
    <w:p w14:paraId="1F886D24" w14:textId="5A1E5029" w:rsidR="003B7DDD" w:rsidRDefault="003B7DDD" w:rsidP="00944BBC">
      <w:pPr>
        <w:contextualSpacing/>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5827"/>
        <w:gridCol w:w="4140"/>
      </w:tblGrid>
      <w:tr w:rsidR="009C74F3" w:rsidRPr="00BB1A06" w14:paraId="31C28E56" w14:textId="1BCCEACA" w:rsidTr="001127F0">
        <w:tc>
          <w:tcPr>
            <w:tcW w:w="14485" w:type="dxa"/>
            <w:gridSpan w:val="3"/>
            <w:shd w:val="clear" w:color="auto" w:fill="C2D69B" w:themeFill="accent3" w:themeFillTint="99"/>
            <w:vAlign w:val="center"/>
          </w:tcPr>
          <w:p w14:paraId="77CDEB23" w14:textId="5DE10014" w:rsidR="009C74F3" w:rsidRPr="00BB1A06" w:rsidRDefault="009C74F3" w:rsidP="00BB1A06">
            <w:pPr>
              <w:spacing w:after="0" w:line="240" w:lineRule="auto"/>
              <w:jc w:val="center"/>
              <w:rPr>
                <w:b/>
              </w:rPr>
            </w:pPr>
            <w:bookmarkStart w:id="0" w:name="ExpenseReimbursementContracts"/>
            <w:r>
              <w:rPr>
                <w:b/>
              </w:rPr>
              <w:t xml:space="preserve">EXPENSE REIMBURSEMENT </w:t>
            </w:r>
            <w:r w:rsidR="0056126A">
              <w:rPr>
                <w:b/>
              </w:rPr>
              <w:t xml:space="preserve">GRANT </w:t>
            </w:r>
            <w:r>
              <w:rPr>
                <w:b/>
              </w:rPr>
              <w:t>CONTRACTS</w:t>
            </w:r>
            <w:bookmarkEnd w:id="0"/>
          </w:p>
        </w:tc>
      </w:tr>
      <w:tr w:rsidR="00620524" w:rsidRPr="00BB1A06" w14:paraId="5A75FA0D" w14:textId="77777777" w:rsidTr="001127F0">
        <w:tc>
          <w:tcPr>
            <w:tcW w:w="4518" w:type="dxa"/>
            <w:vAlign w:val="center"/>
          </w:tcPr>
          <w:p w14:paraId="0FDB43F3" w14:textId="77777777" w:rsidR="000E4BDA" w:rsidRPr="00BB1A06" w:rsidRDefault="00620524" w:rsidP="00BB1A06">
            <w:pPr>
              <w:spacing w:after="0" w:line="240" w:lineRule="auto"/>
              <w:jc w:val="center"/>
              <w:rPr>
                <w:b/>
              </w:rPr>
            </w:pPr>
            <w:r w:rsidRPr="00BB1A06">
              <w:rPr>
                <w:b/>
              </w:rPr>
              <w:t xml:space="preserve">Control Objective and </w:t>
            </w:r>
            <w:r w:rsidR="00A77ACE" w:rsidRPr="00BB1A06">
              <w:rPr>
                <w:b/>
              </w:rPr>
              <w:t>Activities</w:t>
            </w:r>
          </w:p>
        </w:tc>
        <w:tc>
          <w:tcPr>
            <w:tcW w:w="5827" w:type="dxa"/>
            <w:vAlign w:val="center"/>
          </w:tcPr>
          <w:p w14:paraId="69CA786C" w14:textId="77777777" w:rsidR="000E4BDA" w:rsidRPr="00BB1A06" w:rsidRDefault="00A77ACE" w:rsidP="00BA747D">
            <w:pPr>
              <w:spacing w:after="0" w:line="240" w:lineRule="auto"/>
              <w:jc w:val="center"/>
            </w:pPr>
            <w:r w:rsidRPr="00BB1A06">
              <w:rPr>
                <w:b/>
              </w:rPr>
              <w:t>Test</w:t>
            </w:r>
            <w:r w:rsidR="00BA747D">
              <w:rPr>
                <w:b/>
              </w:rPr>
              <w:t>ing</w:t>
            </w:r>
          </w:p>
        </w:tc>
        <w:tc>
          <w:tcPr>
            <w:tcW w:w="4140" w:type="dxa"/>
            <w:vAlign w:val="center"/>
          </w:tcPr>
          <w:p w14:paraId="315DF983" w14:textId="0C52341D" w:rsidR="003B7DDD" w:rsidRDefault="00620524" w:rsidP="00BB1A06">
            <w:pPr>
              <w:spacing w:after="0" w:line="240" w:lineRule="auto"/>
              <w:jc w:val="center"/>
              <w:rPr>
                <w:b/>
              </w:rPr>
            </w:pPr>
            <w:r w:rsidRPr="00BB1A06">
              <w:rPr>
                <w:b/>
              </w:rPr>
              <w:t>Results of Testing</w:t>
            </w:r>
            <w:r w:rsidR="003B7DDD">
              <w:rPr>
                <w:b/>
              </w:rPr>
              <w:t>:</w:t>
            </w:r>
          </w:p>
          <w:p w14:paraId="177ABB73" w14:textId="57EEE47A" w:rsidR="00620524" w:rsidRPr="00BB1A06" w:rsidRDefault="00620524" w:rsidP="00BB1A06">
            <w:pPr>
              <w:spacing w:after="0" w:line="240" w:lineRule="auto"/>
              <w:jc w:val="center"/>
            </w:pPr>
            <w:r w:rsidRPr="00BB1A06">
              <w:rPr>
                <w:b/>
              </w:rPr>
              <w:t xml:space="preserve"> Corrective Action Plan or Compensating Controls for Weaknesses Identified</w:t>
            </w:r>
          </w:p>
        </w:tc>
      </w:tr>
      <w:tr w:rsidR="00620524" w:rsidRPr="00BB1A06" w14:paraId="7E349D32" w14:textId="77777777" w:rsidTr="001127F0">
        <w:tc>
          <w:tcPr>
            <w:tcW w:w="4518" w:type="dxa"/>
          </w:tcPr>
          <w:p w14:paraId="7B06A54D" w14:textId="56A7D71E" w:rsidR="00620524" w:rsidRPr="00BC149B" w:rsidRDefault="000820EB" w:rsidP="00897061">
            <w:pPr>
              <w:pStyle w:val="ListParagraph"/>
              <w:numPr>
                <w:ilvl w:val="0"/>
                <w:numId w:val="6"/>
              </w:numPr>
              <w:spacing w:after="0" w:line="240" w:lineRule="auto"/>
              <w:ind w:left="450"/>
              <w:rPr>
                <w:b/>
              </w:rPr>
            </w:pPr>
            <w:r>
              <w:rPr>
                <w:b/>
              </w:rPr>
              <w:t>Agency</w:t>
            </w:r>
            <w:r w:rsidR="00620524" w:rsidRPr="00BC149B">
              <w:rPr>
                <w:b/>
              </w:rPr>
              <w:t xml:space="preserve"> </w:t>
            </w:r>
            <w:r w:rsidR="000E64C8">
              <w:rPr>
                <w:b/>
              </w:rPr>
              <w:t>determine</w:t>
            </w:r>
            <w:r w:rsidR="00A03CA3">
              <w:rPr>
                <w:b/>
              </w:rPr>
              <w:t>d</w:t>
            </w:r>
            <w:r w:rsidR="000E64C8">
              <w:rPr>
                <w:b/>
              </w:rPr>
              <w:t xml:space="preserve"> </w:t>
            </w:r>
            <w:r w:rsidR="00346A15">
              <w:rPr>
                <w:b/>
              </w:rPr>
              <w:t>whether</w:t>
            </w:r>
            <w:r w:rsidR="00346A15" w:rsidRPr="00BC149B">
              <w:rPr>
                <w:b/>
              </w:rPr>
              <w:t xml:space="preserve"> </w:t>
            </w:r>
            <w:r w:rsidR="00DD4206" w:rsidRPr="00BC149B">
              <w:rPr>
                <w:b/>
              </w:rPr>
              <w:t xml:space="preserve">expenses claimed </w:t>
            </w:r>
            <w:r w:rsidR="0019660A">
              <w:rPr>
                <w:b/>
              </w:rPr>
              <w:t>are</w:t>
            </w:r>
            <w:r w:rsidR="0019660A" w:rsidRPr="00BC149B">
              <w:rPr>
                <w:b/>
              </w:rPr>
              <w:t xml:space="preserve"> </w:t>
            </w:r>
            <w:r w:rsidR="00DD4206" w:rsidRPr="00BC149B">
              <w:rPr>
                <w:b/>
              </w:rPr>
              <w:t xml:space="preserve">in accordance with the terms and conditions of the grant contract </w:t>
            </w:r>
            <w:r w:rsidR="0077147F" w:rsidRPr="00BC149B">
              <w:rPr>
                <w:b/>
              </w:rPr>
              <w:t>and ha</w:t>
            </w:r>
            <w:r w:rsidR="00A03CA3">
              <w:rPr>
                <w:b/>
              </w:rPr>
              <w:t>d</w:t>
            </w:r>
            <w:r w:rsidR="0077147F" w:rsidRPr="00BC149B">
              <w:rPr>
                <w:b/>
              </w:rPr>
              <w:t xml:space="preserve"> a process </w:t>
            </w:r>
            <w:r w:rsidR="008D18FA" w:rsidRPr="00BC149B">
              <w:rPr>
                <w:b/>
              </w:rPr>
              <w:t>that include</w:t>
            </w:r>
            <w:r w:rsidR="00FE7BDC">
              <w:rPr>
                <w:b/>
              </w:rPr>
              <w:t>d</w:t>
            </w:r>
            <w:r w:rsidR="008D18FA" w:rsidRPr="00BC149B">
              <w:rPr>
                <w:b/>
              </w:rPr>
              <w:t xml:space="preserve"> </w:t>
            </w:r>
            <w:r w:rsidR="009B6E94" w:rsidRPr="00BC149B">
              <w:rPr>
                <w:b/>
              </w:rPr>
              <w:t xml:space="preserve">verifying </w:t>
            </w:r>
            <w:r w:rsidR="00D56C32">
              <w:rPr>
                <w:b/>
              </w:rPr>
              <w:t>the following:</w:t>
            </w:r>
          </w:p>
          <w:p w14:paraId="49008058" w14:textId="77777777" w:rsidR="00354090" w:rsidRPr="00354090" w:rsidRDefault="00354090" w:rsidP="00354090">
            <w:pPr>
              <w:pStyle w:val="ListParagraph"/>
              <w:spacing w:after="0" w:line="240" w:lineRule="auto"/>
              <w:ind w:left="450"/>
            </w:pPr>
          </w:p>
          <w:p w14:paraId="33489619" w14:textId="77777777" w:rsidR="00DD4206" w:rsidRDefault="00354090" w:rsidP="00897061">
            <w:pPr>
              <w:pStyle w:val="ListParagraph"/>
              <w:numPr>
                <w:ilvl w:val="1"/>
                <w:numId w:val="6"/>
              </w:numPr>
              <w:spacing w:after="0" w:line="240" w:lineRule="auto"/>
              <w:ind w:left="720"/>
            </w:pPr>
            <w:r>
              <w:t>Expenditures are in</w:t>
            </w:r>
            <w:r w:rsidR="001C7AD9">
              <w:t xml:space="preserve"> </w:t>
            </w:r>
            <w:r w:rsidR="00241C5E">
              <w:t>accordance</w:t>
            </w:r>
            <w:r>
              <w:t xml:space="preserve"> with the approved budget</w:t>
            </w:r>
            <w:r w:rsidR="005574D5">
              <w:t>.</w:t>
            </w:r>
          </w:p>
          <w:p w14:paraId="02B306AA" w14:textId="77777777" w:rsidR="008834D5" w:rsidRDefault="008834D5" w:rsidP="00897061">
            <w:pPr>
              <w:pStyle w:val="ListParagraph"/>
              <w:numPr>
                <w:ilvl w:val="1"/>
                <w:numId w:val="6"/>
              </w:numPr>
              <w:spacing w:after="0" w:line="240" w:lineRule="auto"/>
              <w:ind w:left="720"/>
            </w:pPr>
            <w:r>
              <w:t>S</w:t>
            </w:r>
            <w:r w:rsidRPr="008834D5">
              <w:t>ufficient</w:t>
            </w:r>
            <w:r w:rsidR="00B92C11">
              <w:t>,</w:t>
            </w:r>
            <w:r w:rsidR="00241C5E">
              <w:t xml:space="preserve"> appropriate</w:t>
            </w:r>
            <w:r w:rsidRPr="008834D5">
              <w:t xml:space="preserve"> documentation supports each expense claimed.</w:t>
            </w:r>
          </w:p>
          <w:p w14:paraId="29136979" w14:textId="622B12C2" w:rsidR="005574D5" w:rsidRDefault="001C4989" w:rsidP="00897061">
            <w:pPr>
              <w:pStyle w:val="ListParagraph"/>
              <w:numPr>
                <w:ilvl w:val="1"/>
                <w:numId w:val="6"/>
              </w:numPr>
              <w:spacing w:after="0" w:line="240" w:lineRule="auto"/>
              <w:ind w:left="720"/>
            </w:pPr>
            <w:r>
              <w:t>Grant</w:t>
            </w:r>
            <w:r w:rsidR="004D1235">
              <w:t>-</w:t>
            </w:r>
            <w:r>
              <w:t>funded positions and associated costs are appropriate and comply</w:t>
            </w:r>
            <w:r w:rsidR="005574D5">
              <w:t xml:space="preserve"> with </w:t>
            </w:r>
            <w:r w:rsidR="003B7DDD">
              <w:t xml:space="preserve">grant contract </w:t>
            </w:r>
            <w:r w:rsidR="005574D5">
              <w:t>requirements.</w:t>
            </w:r>
          </w:p>
          <w:p w14:paraId="68C205E6" w14:textId="55228F24" w:rsidR="005574D5" w:rsidRDefault="005574D5" w:rsidP="00897061">
            <w:pPr>
              <w:pStyle w:val="ListParagraph"/>
              <w:numPr>
                <w:ilvl w:val="1"/>
                <w:numId w:val="6"/>
              </w:numPr>
              <w:spacing w:after="0" w:line="240" w:lineRule="auto"/>
              <w:ind w:left="720"/>
            </w:pPr>
            <w:r>
              <w:t xml:space="preserve">Use of subcontractors or consultants complies with grant </w:t>
            </w:r>
            <w:r w:rsidR="003B7DDD">
              <w:t xml:space="preserve">contract </w:t>
            </w:r>
            <w:r>
              <w:t>requirements.</w:t>
            </w:r>
          </w:p>
          <w:p w14:paraId="76692936" w14:textId="297B8C7F" w:rsidR="00BC149B" w:rsidRDefault="00FE7BDC" w:rsidP="00897061">
            <w:pPr>
              <w:pStyle w:val="ListParagraph"/>
              <w:numPr>
                <w:ilvl w:val="1"/>
                <w:numId w:val="6"/>
              </w:numPr>
              <w:spacing w:after="0" w:line="240" w:lineRule="auto"/>
              <w:ind w:left="720"/>
            </w:pPr>
            <w:r>
              <w:t>The grantee</w:t>
            </w:r>
            <w:r w:rsidR="00BC149B">
              <w:t xml:space="preserve"> complies with lease/rental agreements, </w:t>
            </w:r>
            <w:r w:rsidR="00BC149B" w:rsidRPr="009F29A4">
              <w:t>if any</w:t>
            </w:r>
            <w:r w:rsidR="00BC149B">
              <w:t>.</w:t>
            </w:r>
          </w:p>
          <w:p w14:paraId="3B5EE298" w14:textId="77777777" w:rsidR="008834D5" w:rsidRPr="007634D8" w:rsidRDefault="00D56C32" w:rsidP="00897061">
            <w:pPr>
              <w:pStyle w:val="ListParagraph"/>
              <w:numPr>
                <w:ilvl w:val="1"/>
                <w:numId w:val="6"/>
              </w:numPr>
              <w:spacing w:after="0" w:line="240" w:lineRule="auto"/>
              <w:ind w:left="720"/>
            </w:pPr>
            <w:r>
              <w:t>Indirect costs are correct.</w:t>
            </w:r>
          </w:p>
          <w:p w14:paraId="4227C34D" w14:textId="6AF7AF1B" w:rsidR="008834D5" w:rsidRPr="007634D8" w:rsidRDefault="003B7DDD" w:rsidP="008834D5">
            <w:pPr>
              <w:pStyle w:val="ListParagraph"/>
              <w:numPr>
                <w:ilvl w:val="1"/>
                <w:numId w:val="6"/>
              </w:numPr>
              <w:spacing w:after="0" w:line="240" w:lineRule="auto"/>
              <w:ind w:left="720"/>
            </w:pPr>
            <w:r>
              <w:t>A</w:t>
            </w:r>
            <w:r w:rsidR="008834D5" w:rsidRPr="007634D8">
              <w:t xml:space="preserve">ll expenses claimed for reimbursement are </w:t>
            </w:r>
            <w:r w:rsidR="0019660A">
              <w:t xml:space="preserve">the </w:t>
            </w:r>
            <w:r w:rsidR="008834D5" w:rsidRPr="007634D8">
              <w:t>actual cost, net of applicable credits.</w:t>
            </w:r>
          </w:p>
          <w:p w14:paraId="0A7C31E6" w14:textId="21D7564D" w:rsidR="008834D5" w:rsidRPr="007634D8" w:rsidRDefault="008834D5" w:rsidP="008834D5">
            <w:pPr>
              <w:pStyle w:val="ListParagraph"/>
              <w:numPr>
                <w:ilvl w:val="1"/>
                <w:numId w:val="6"/>
              </w:numPr>
              <w:spacing w:after="0" w:line="240" w:lineRule="auto"/>
              <w:ind w:left="720"/>
            </w:pPr>
            <w:r w:rsidRPr="007634D8">
              <w:t>If the grantee has multiple programs,</w:t>
            </w:r>
            <w:r w:rsidR="000E64C8">
              <w:t xml:space="preserve"> </w:t>
            </w:r>
            <w:r w:rsidR="004D1235">
              <w:t xml:space="preserve">determine </w:t>
            </w:r>
            <w:r w:rsidR="00346A15">
              <w:t xml:space="preserve">whether </w:t>
            </w:r>
            <w:r w:rsidR="005B4DFA">
              <w:t xml:space="preserve">expenses </w:t>
            </w:r>
            <w:r w:rsidR="004D1235">
              <w:t>were</w:t>
            </w:r>
            <w:r w:rsidR="005B4DFA">
              <w:t xml:space="preserve"> accurately charged to the correct program </w:t>
            </w:r>
            <w:r w:rsidR="00B868DD">
              <w:t>that is</w:t>
            </w:r>
            <w:r w:rsidR="005B4DFA">
              <w:t xml:space="preserve"> under review. </w:t>
            </w:r>
          </w:p>
          <w:p w14:paraId="5992FE9F" w14:textId="5D1693E0" w:rsidR="00DD4206" w:rsidRPr="0093282B" w:rsidRDefault="000E64C8" w:rsidP="0093282B">
            <w:pPr>
              <w:pStyle w:val="ListParagraph"/>
              <w:numPr>
                <w:ilvl w:val="1"/>
                <w:numId w:val="6"/>
              </w:numPr>
              <w:spacing w:after="0" w:line="240" w:lineRule="auto"/>
              <w:ind w:left="720"/>
            </w:pPr>
            <w:r>
              <w:t>T</w:t>
            </w:r>
            <w:r w:rsidR="008834D5" w:rsidRPr="0093282B">
              <w:t xml:space="preserve">ravel costs </w:t>
            </w:r>
            <w:r w:rsidR="00D56C32">
              <w:t>are appropriate.</w:t>
            </w:r>
          </w:p>
          <w:p w14:paraId="773F1132" w14:textId="77777777" w:rsidR="00DD4206" w:rsidRPr="0093282B" w:rsidRDefault="00DD4206" w:rsidP="0093282B">
            <w:pPr>
              <w:pStyle w:val="ListParagraph"/>
              <w:spacing w:after="0" w:line="240" w:lineRule="auto"/>
            </w:pPr>
          </w:p>
          <w:p w14:paraId="49839988" w14:textId="77777777" w:rsidR="00620524" w:rsidRPr="00BB1A06" w:rsidRDefault="00620524" w:rsidP="00BB1A06">
            <w:pPr>
              <w:spacing w:after="0" w:line="240" w:lineRule="auto"/>
              <w:rPr>
                <w:sz w:val="24"/>
                <w:szCs w:val="24"/>
              </w:rPr>
            </w:pPr>
          </w:p>
          <w:p w14:paraId="58A5E5AC" w14:textId="77777777" w:rsidR="000E4BDA" w:rsidRPr="00DD4206" w:rsidRDefault="000E4BDA" w:rsidP="00DD4206">
            <w:pPr>
              <w:spacing w:after="0" w:line="240" w:lineRule="auto"/>
              <w:rPr>
                <w:sz w:val="24"/>
                <w:szCs w:val="24"/>
              </w:rPr>
            </w:pPr>
          </w:p>
        </w:tc>
        <w:tc>
          <w:tcPr>
            <w:tcW w:w="5827" w:type="dxa"/>
          </w:tcPr>
          <w:p w14:paraId="6F68ED92" w14:textId="0F069EF4" w:rsidR="008C0AF1" w:rsidRPr="00BB1A06" w:rsidRDefault="00620524" w:rsidP="00897061">
            <w:pPr>
              <w:pStyle w:val="ListParagraph"/>
              <w:numPr>
                <w:ilvl w:val="0"/>
                <w:numId w:val="4"/>
              </w:numPr>
              <w:spacing w:after="0" w:line="240" w:lineRule="auto"/>
            </w:pPr>
            <w:r w:rsidRPr="00BB1A06">
              <w:lastRenderedPageBreak/>
              <w:t>Review</w:t>
            </w:r>
            <w:r w:rsidR="00701379">
              <w:t xml:space="preserve"> the </w:t>
            </w:r>
            <w:r w:rsidR="000820EB">
              <w:t>agency</w:t>
            </w:r>
            <w:r w:rsidR="00701379">
              <w:t>’s</w:t>
            </w:r>
            <w:r w:rsidRPr="00BB1A06">
              <w:t xml:space="preserve"> written policies and procedures related to </w:t>
            </w:r>
            <w:r w:rsidR="00DD4206">
              <w:t>grant</w:t>
            </w:r>
            <w:r w:rsidR="00354090">
              <w:t xml:space="preserve"> payment</w:t>
            </w:r>
            <w:r w:rsidR="00DD4206">
              <w:t>s</w:t>
            </w:r>
            <w:r w:rsidRPr="00BB1A06">
              <w:t xml:space="preserve"> to determine </w:t>
            </w:r>
            <w:r w:rsidR="00346A15">
              <w:t>whether</w:t>
            </w:r>
            <w:r w:rsidR="00346A15" w:rsidRPr="00BB1A06">
              <w:t xml:space="preserve"> </w:t>
            </w:r>
            <w:r w:rsidRPr="00BB1A06">
              <w:t xml:space="preserve">they include guidance on </w:t>
            </w:r>
            <w:r w:rsidR="004356E9">
              <w:t>Control Objectives and Activities</w:t>
            </w:r>
            <w:r w:rsidRPr="00354090">
              <w:t xml:space="preserve"> </w:t>
            </w:r>
            <w:r w:rsidR="004356E9">
              <w:t>A</w:t>
            </w:r>
            <w:r w:rsidR="0093764A">
              <w:t xml:space="preserve"> </w:t>
            </w:r>
            <w:r w:rsidR="005517D4">
              <w:t>(</w:t>
            </w:r>
            <w:r w:rsidR="008D18FA" w:rsidRPr="00354090">
              <w:t xml:space="preserve">a </w:t>
            </w:r>
            <w:r w:rsidR="005517D4">
              <w:t>-</w:t>
            </w:r>
            <w:r w:rsidR="008D18FA" w:rsidRPr="00354090">
              <w:t xml:space="preserve"> </w:t>
            </w:r>
            <w:r w:rsidR="0042770D">
              <w:t>i</w:t>
            </w:r>
            <w:r w:rsidR="005517D4">
              <w:t>)</w:t>
            </w:r>
            <w:r w:rsidR="008D18FA" w:rsidRPr="00354090">
              <w:t xml:space="preserve"> or,</w:t>
            </w:r>
            <w:r w:rsidR="008D18FA" w:rsidRPr="00BB1A06">
              <w:t xml:space="preserve"> in the absence of such guidance, determine </w:t>
            </w:r>
            <w:r w:rsidR="00A77ACE" w:rsidRPr="00BB1A06">
              <w:t xml:space="preserve">whether </w:t>
            </w:r>
            <w:r w:rsidR="008D18FA" w:rsidRPr="00BB1A06">
              <w:t xml:space="preserve">the </w:t>
            </w:r>
            <w:r w:rsidR="000820EB">
              <w:t>agency</w:t>
            </w:r>
            <w:r w:rsidR="008D18FA" w:rsidRPr="00BB1A06">
              <w:t xml:space="preserve">’s </w:t>
            </w:r>
            <w:r w:rsidR="00055D41">
              <w:t>practice</w:t>
            </w:r>
            <w:r w:rsidR="00055D41" w:rsidRPr="00BB1A06">
              <w:t xml:space="preserve"> </w:t>
            </w:r>
            <w:r w:rsidR="00A77ACE" w:rsidRPr="00BB1A06">
              <w:t>address</w:t>
            </w:r>
            <w:r w:rsidR="00055D41">
              <w:t>es</w:t>
            </w:r>
            <w:r w:rsidR="00A77ACE" w:rsidRPr="00BB1A06">
              <w:t xml:space="preserve"> </w:t>
            </w:r>
            <w:r w:rsidR="00D56C32">
              <w:t>these items.</w:t>
            </w:r>
          </w:p>
          <w:p w14:paraId="276EDE12" w14:textId="77777777" w:rsidR="0077147F" w:rsidRPr="00BB1A06" w:rsidRDefault="0077147F" w:rsidP="00BB1A06">
            <w:pPr>
              <w:pStyle w:val="ListParagraph"/>
              <w:spacing w:after="0" w:line="240" w:lineRule="auto"/>
              <w:ind w:left="360"/>
            </w:pPr>
          </w:p>
          <w:p w14:paraId="634A1EE5" w14:textId="77777777" w:rsidR="00620524" w:rsidRPr="009E4869" w:rsidRDefault="00620524" w:rsidP="00897061">
            <w:pPr>
              <w:pStyle w:val="ListParagraph"/>
              <w:numPr>
                <w:ilvl w:val="0"/>
                <w:numId w:val="4"/>
              </w:numPr>
              <w:spacing w:after="0" w:line="240" w:lineRule="auto"/>
            </w:pPr>
            <w:r w:rsidRPr="009E4869">
              <w:t xml:space="preserve">For a representative sample of </w:t>
            </w:r>
            <w:r w:rsidR="00354090" w:rsidRPr="009E4869">
              <w:t xml:space="preserve">grant </w:t>
            </w:r>
            <w:r w:rsidRPr="009E4869">
              <w:t>payments, pe</w:t>
            </w:r>
            <w:r w:rsidR="00D56C32">
              <w:t>rform the following procedures:</w:t>
            </w:r>
          </w:p>
          <w:p w14:paraId="2D902689" w14:textId="4EB56E02" w:rsidR="00354090" w:rsidRPr="009E4869" w:rsidRDefault="00C514CE" w:rsidP="00897061">
            <w:pPr>
              <w:pStyle w:val="ListParagraph"/>
              <w:numPr>
                <w:ilvl w:val="0"/>
                <w:numId w:val="1"/>
              </w:numPr>
              <w:spacing w:after="0" w:line="240" w:lineRule="auto"/>
            </w:pPr>
            <w:r>
              <w:t xml:space="preserve">Determine </w:t>
            </w:r>
            <w:r w:rsidR="00346A15">
              <w:t xml:space="preserve">whether </w:t>
            </w:r>
            <w:r w:rsidR="00637073">
              <w:t xml:space="preserve">the aggregate </w:t>
            </w:r>
            <w:r w:rsidR="001C4989">
              <w:t xml:space="preserve">approved budget </w:t>
            </w:r>
            <w:r w:rsidR="00637073">
              <w:t xml:space="preserve">amount </w:t>
            </w:r>
            <w:r w:rsidR="00354090" w:rsidRPr="009E4869">
              <w:t>(including any amendments)</w:t>
            </w:r>
            <w:r w:rsidR="00A503F0">
              <w:t>,</w:t>
            </w:r>
            <w:r w:rsidR="00354090" w:rsidRPr="009E4869">
              <w:t xml:space="preserve"> the vouchers</w:t>
            </w:r>
            <w:r w:rsidR="00A27BA9">
              <w:t xml:space="preserve">, and </w:t>
            </w:r>
            <w:r w:rsidR="00354090" w:rsidRPr="000C1C78">
              <w:t>expenditure</w:t>
            </w:r>
            <w:r w:rsidR="004D1235">
              <w:t xml:space="preserve"> summary</w:t>
            </w:r>
            <w:r w:rsidR="00354090" w:rsidRPr="000C1C78">
              <w:t xml:space="preserve"> report</w:t>
            </w:r>
            <w:r w:rsidR="001B2F4E">
              <w:t xml:space="preserve">(s) </w:t>
            </w:r>
            <w:r w:rsidR="00637073">
              <w:t>(</w:t>
            </w:r>
            <w:r w:rsidR="001B2F4E">
              <w:t>as available</w:t>
            </w:r>
            <w:r w:rsidR="00637073">
              <w:t>) reconcile to each other</w:t>
            </w:r>
            <w:r w:rsidR="00354090" w:rsidRPr="009E4869">
              <w:t>.</w:t>
            </w:r>
          </w:p>
          <w:p w14:paraId="0E232C77" w14:textId="214A1167" w:rsidR="00354090" w:rsidRPr="009E4869" w:rsidRDefault="00C514CE" w:rsidP="00897061">
            <w:pPr>
              <w:pStyle w:val="ListParagraph"/>
              <w:numPr>
                <w:ilvl w:val="1"/>
                <w:numId w:val="1"/>
              </w:numPr>
              <w:spacing w:after="0" w:line="240" w:lineRule="auto"/>
            </w:pPr>
            <w:r>
              <w:t xml:space="preserve">Determine </w:t>
            </w:r>
            <w:r w:rsidR="00346A15">
              <w:t>whether</w:t>
            </w:r>
            <w:r w:rsidR="00346A15" w:rsidRPr="009E4869">
              <w:t xml:space="preserve"> </w:t>
            </w:r>
            <w:r w:rsidR="00354090" w:rsidRPr="009E4869">
              <w:t xml:space="preserve">any category variances are within contractually allowable percentages or have an approved budget </w:t>
            </w:r>
            <w:r w:rsidR="00241C5E">
              <w:t>modification</w:t>
            </w:r>
            <w:r w:rsidR="00D56C32">
              <w:t>.</w:t>
            </w:r>
          </w:p>
          <w:p w14:paraId="766D8AC6" w14:textId="77777777" w:rsidR="00C53ACD" w:rsidRPr="009E4869" w:rsidRDefault="008834D5" w:rsidP="00897061">
            <w:pPr>
              <w:pStyle w:val="ListParagraph"/>
              <w:numPr>
                <w:ilvl w:val="0"/>
                <w:numId w:val="1"/>
              </w:numPr>
              <w:spacing w:after="0" w:line="240" w:lineRule="auto"/>
            </w:pPr>
            <w:r w:rsidRPr="009E4869">
              <w:t>Verify that sufficient</w:t>
            </w:r>
            <w:r w:rsidR="00A503F0">
              <w:t>,</w:t>
            </w:r>
            <w:r w:rsidR="00241C5E">
              <w:t xml:space="preserve"> appropriate</w:t>
            </w:r>
            <w:r w:rsidRPr="009E4869">
              <w:t xml:space="preserve"> documentation supports each expense claimed. </w:t>
            </w:r>
          </w:p>
          <w:p w14:paraId="6371BAF3" w14:textId="17DE1BC2" w:rsidR="008834D5" w:rsidRPr="009E4869" w:rsidRDefault="00C53ACD" w:rsidP="00C53ACD">
            <w:pPr>
              <w:pStyle w:val="ListParagraph"/>
              <w:numPr>
                <w:ilvl w:val="1"/>
                <w:numId w:val="1"/>
              </w:numPr>
              <w:spacing w:after="0" w:line="240" w:lineRule="auto"/>
            </w:pPr>
            <w:r w:rsidRPr="009E4869">
              <w:t>When requesting documentation to support program expenses</w:t>
            </w:r>
            <w:r w:rsidR="00A503F0">
              <w:t>,</w:t>
            </w:r>
            <w:r w:rsidRPr="009E4869">
              <w:t xml:space="preserve"> consider in your request the items noted in </w:t>
            </w:r>
            <w:hyperlink w:anchor="AttachmentA" w:history="1">
              <w:r w:rsidR="00A27BA9" w:rsidRPr="00A16246">
                <w:rPr>
                  <w:rStyle w:val="Hyperlink"/>
                </w:rPr>
                <w:t>Attachment A</w:t>
              </w:r>
            </w:hyperlink>
            <w:r w:rsidR="00E30D1F">
              <w:rPr>
                <w:rStyle w:val="Hyperlink"/>
              </w:rPr>
              <w:t>.</w:t>
            </w:r>
          </w:p>
          <w:p w14:paraId="1D1DE135" w14:textId="77777777" w:rsidR="008834D5" w:rsidRPr="009E4869" w:rsidRDefault="00637073" w:rsidP="008834D5">
            <w:pPr>
              <w:pStyle w:val="ListParagraph"/>
              <w:numPr>
                <w:ilvl w:val="1"/>
                <w:numId w:val="1"/>
              </w:numPr>
              <w:spacing w:after="0" w:line="240" w:lineRule="auto"/>
            </w:pPr>
            <w:r>
              <w:t>R</w:t>
            </w:r>
            <w:r w:rsidR="008834D5" w:rsidRPr="009E4869">
              <w:t>equest copies of cancelled checks and bank statements</w:t>
            </w:r>
            <w:r w:rsidR="00740814">
              <w:t xml:space="preserve"> for expenses that cannot be independently verified (i.e., third party vendor provides contrary information or refuses to confirm the expense).</w:t>
            </w:r>
          </w:p>
          <w:p w14:paraId="1E557B6F" w14:textId="36569E19" w:rsidR="00354090" w:rsidRDefault="00A503F0" w:rsidP="00897061">
            <w:pPr>
              <w:pStyle w:val="ListParagraph"/>
              <w:numPr>
                <w:ilvl w:val="0"/>
                <w:numId w:val="1"/>
              </w:numPr>
              <w:spacing w:after="0" w:line="240" w:lineRule="auto"/>
            </w:pPr>
            <w:r>
              <w:lastRenderedPageBreak/>
              <w:t>D</w:t>
            </w:r>
            <w:r w:rsidR="00354090" w:rsidRPr="009E4869">
              <w:t>etermine</w:t>
            </w:r>
            <w:r w:rsidR="00354090">
              <w:t xml:space="preserve"> </w:t>
            </w:r>
            <w:r w:rsidR="00DF43A1" w:rsidRPr="00602616">
              <w:t xml:space="preserve">whether </w:t>
            </w:r>
            <w:r w:rsidR="007B400E">
              <w:t>staff meet</w:t>
            </w:r>
            <w:r w:rsidR="00440ECD">
              <w:t xml:space="preserve"> the </w:t>
            </w:r>
            <w:r w:rsidR="00551559">
              <w:t xml:space="preserve">grant’s </w:t>
            </w:r>
            <w:r w:rsidR="00440ECD">
              <w:t>title qualifications and staffing levels do not exceed the number of approved positions in the contract.</w:t>
            </w:r>
          </w:p>
          <w:p w14:paraId="506D083F" w14:textId="45359EC2" w:rsidR="00354090" w:rsidRDefault="00354090" w:rsidP="00897061">
            <w:pPr>
              <w:pStyle w:val="ListParagraph"/>
              <w:numPr>
                <w:ilvl w:val="0"/>
                <w:numId w:val="1"/>
              </w:numPr>
              <w:spacing w:after="0" w:line="240" w:lineRule="auto"/>
            </w:pPr>
            <w:r>
              <w:t>If subcontractors or consultants are included in the contract, obtain copies of agreements</w:t>
            </w:r>
            <w:r w:rsidR="00A503F0">
              <w:t xml:space="preserve"> between the grantee and the subcontractor/</w:t>
            </w:r>
            <w:proofErr w:type="gramStart"/>
            <w:r w:rsidR="003A0A8F">
              <w:t>consultant</w:t>
            </w:r>
            <w:proofErr w:type="gramEnd"/>
            <w:r>
              <w:t xml:space="preserve"> and </w:t>
            </w:r>
            <w:r w:rsidR="00DF43A1">
              <w:t>determine whether</w:t>
            </w:r>
            <w:r>
              <w:t xml:space="preserve"> </w:t>
            </w:r>
            <w:r w:rsidRPr="00E17E80">
              <w:t xml:space="preserve">the </w:t>
            </w:r>
            <w:r w:rsidR="00A503F0" w:rsidRPr="00E17E80">
              <w:t>subcontract</w:t>
            </w:r>
            <w:r w:rsidRPr="00E17E80">
              <w:t xml:space="preserve"> i</w:t>
            </w:r>
            <w:r>
              <w:t>s compliant</w:t>
            </w:r>
            <w:r w:rsidR="00A503F0">
              <w:t xml:space="preserve"> with contract specifications</w:t>
            </w:r>
            <w:r>
              <w:t xml:space="preserve">. </w:t>
            </w:r>
            <w:r w:rsidR="00D9670C">
              <w:t xml:space="preserve"> </w:t>
            </w:r>
            <w:r w:rsidRPr="00354090">
              <w:t xml:space="preserve">For example, an agency may require prior approval for a transaction over a certain </w:t>
            </w:r>
            <w:r w:rsidR="00FE7BDC" w:rsidRPr="00354090">
              <w:t>limit or</w:t>
            </w:r>
            <w:r w:rsidRPr="00354090">
              <w:t xml:space="preserve"> require the grantee to obtain </w:t>
            </w:r>
            <w:r w:rsidR="00B92C11">
              <w:t>three</w:t>
            </w:r>
            <w:r w:rsidR="00B92C11" w:rsidRPr="00354090">
              <w:t xml:space="preserve"> </w:t>
            </w:r>
            <w:r w:rsidRPr="00354090">
              <w:t>or more bids for the procurement record.</w:t>
            </w:r>
          </w:p>
          <w:p w14:paraId="01E23833" w14:textId="43631309" w:rsidR="00354090" w:rsidRDefault="00354090" w:rsidP="00897061">
            <w:pPr>
              <w:pStyle w:val="ListParagraph"/>
              <w:numPr>
                <w:ilvl w:val="0"/>
                <w:numId w:val="1"/>
              </w:numPr>
              <w:spacing w:after="0" w:line="240" w:lineRule="auto"/>
            </w:pPr>
            <w:r>
              <w:t>If a lease/rental agreement exists, obtain copies</w:t>
            </w:r>
            <w:r w:rsidR="00551559">
              <w:t xml:space="preserve"> to </w:t>
            </w:r>
            <w:r w:rsidR="00DF43A1">
              <w:t>determine whether</w:t>
            </w:r>
            <w:r>
              <w:t xml:space="preserve"> the grantee is compliant</w:t>
            </w:r>
            <w:r w:rsidR="00A503F0">
              <w:t xml:space="preserve"> with contract specifications</w:t>
            </w:r>
            <w:r>
              <w:t>.</w:t>
            </w:r>
          </w:p>
          <w:p w14:paraId="5E92B1CD" w14:textId="6D1EA4C4" w:rsidR="00354090" w:rsidRDefault="00354090" w:rsidP="00897061">
            <w:pPr>
              <w:pStyle w:val="ListParagraph"/>
              <w:numPr>
                <w:ilvl w:val="1"/>
                <w:numId w:val="1"/>
              </w:numPr>
              <w:spacing w:after="0" w:line="240" w:lineRule="auto"/>
            </w:pPr>
            <w:r>
              <w:t>I</w:t>
            </w:r>
            <w:r w:rsidRPr="00354090">
              <w:t>dentify</w:t>
            </w:r>
            <w:r>
              <w:t xml:space="preserve"> the owner of the property</w:t>
            </w:r>
            <w:r w:rsidR="00D50742">
              <w:t xml:space="preserve"> to</w:t>
            </w:r>
            <w:r>
              <w:t xml:space="preserve"> </w:t>
            </w:r>
            <w:r w:rsidR="00DF43A1">
              <w:t>determine whether</w:t>
            </w:r>
            <w:r w:rsidR="00C514CE">
              <w:t xml:space="preserve"> </w:t>
            </w:r>
            <w:r>
              <w:t xml:space="preserve">there is </w:t>
            </w:r>
            <w:r w:rsidRPr="00354090">
              <w:t>a conflict of interest</w:t>
            </w:r>
            <w:r w:rsidR="00A503F0">
              <w:t xml:space="preserve"> between the landlord and tenant</w:t>
            </w:r>
            <w:r w:rsidRPr="00354090">
              <w:t>.</w:t>
            </w:r>
            <w:r w:rsidR="00D74FEC">
              <w:t xml:space="preserve">  If </w:t>
            </w:r>
            <w:r w:rsidR="00817332">
              <w:t xml:space="preserve">a conflict of interest or </w:t>
            </w:r>
            <w:proofErr w:type="gramStart"/>
            <w:r w:rsidR="00817332">
              <w:t>the potential</w:t>
            </w:r>
            <w:proofErr w:type="gramEnd"/>
            <w:r w:rsidR="00817332">
              <w:t xml:space="preserve"> for one is </w:t>
            </w:r>
            <w:r w:rsidR="00D74FEC">
              <w:t xml:space="preserve">found, </w:t>
            </w:r>
            <w:r w:rsidR="00DF43A1">
              <w:t>determine whether</w:t>
            </w:r>
            <w:r w:rsidR="00D74FEC">
              <w:t xml:space="preserve"> the contract terms are reasonable and represent</w:t>
            </w:r>
            <w:r w:rsidR="003A0A8F">
              <w:t>s</w:t>
            </w:r>
            <w:r w:rsidR="00D74FEC">
              <w:t xml:space="preserve"> an arm’s length transaction in accordance with step (ii) below.</w:t>
            </w:r>
          </w:p>
          <w:p w14:paraId="3CBBE4EF" w14:textId="4E5BAE98" w:rsidR="00D50742" w:rsidRDefault="00DF43A1" w:rsidP="00897061">
            <w:pPr>
              <w:pStyle w:val="ListParagraph"/>
              <w:numPr>
                <w:ilvl w:val="1"/>
                <w:numId w:val="1"/>
              </w:numPr>
              <w:spacing w:after="0" w:line="240" w:lineRule="auto"/>
            </w:pPr>
            <w:r>
              <w:t>Determine whether</w:t>
            </w:r>
            <w:r w:rsidR="00C514CE">
              <w:t xml:space="preserve"> </w:t>
            </w:r>
            <w:r w:rsidR="00D50742">
              <w:t>the</w:t>
            </w:r>
            <w:r w:rsidR="00A503F0">
              <w:t xml:space="preserve"> rental</w:t>
            </w:r>
            <w:r w:rsidR="00D50742">
              <w:t xml:space="preserve"> rate</w:t>
            </w:r>
            <w:r w:rsidR="00A503F0">
              <w:t xml:space="preserve"> and lease agreement specifications</w:t>
            </w:r>
            <w:r w:rsidR="00D50742">
              <w:t xml:space="preserve"> </w:t>
            </w:r>
            <w:r w:rsidR="0064255B">
              <w:t xml:space="preserve">(e.g., escalation clauses, lease term) </w:t>
            </w:r>
            <w:r w:rsidR="00D50742">
              <w:t xml:space="preserve">are reasonable for the </w:t>
            </w:r>
            <w:r w:rsidR="0016647E">
              <w:t xml:space="preserve">property </w:t>
            </w:r>
            <w:r w:rsidR="00D50742">
              <w:t>location and the square footage rented is appropriate for the business need.</w:t>
            </w:r>
            <w:r w:rsidR="00637073">
              <w:t xml:space="preserve">  If needed, consult with the Office of General Services’ Real Estate Planning and Development Group, who </w:t>
            </w:r>
            <w:proofErr w:type="gramStart"/>
            <w:r w:rsidR="00637073">
              <w:t>has</w:t>
            </w:r>
            <w:proofErr w:type="gramEnd"/>
            <w:r w:rsidR="00637073">
              <w:t xml:space="preserve"> expertise in real property and rental agreements.</w:t>
            </w:r>
          </w:p>
          <w:p w14:paraId="0F4A7F0B" w14:textId="2E45E944" w:rsidR="008834D5" w:rsidRPr="00354090" w:rsidRDefault="008834D5" w:rsidP="008834D5">
            <w:pPr>
              <w:pStyle w:val="ListParagraph"/>
              <w:numPr>
                <w:ilvl w:val="0"/>
                <w:numId w:val="1"/>
              </w:numPr>
              <w:spacing w:after="0" w:line="240" w:lineRule="auto"/>
            </w:pPr>
            <w:r w:rsidRPr="008834D5">
              <w:t xml:space="preserve">If Indirect Costs are budgeted, </w:t>
            </w:r>
            <w:r w:rsidR="00DF43A1">
              <w:t>determine whether</w:t>
            </w:r>
            <w:r w:rsidR="00C514CE" w:rsidRPr="008834D5">
              <w:t xml:space="preserve"> </w:t>
            </w:r>
            <w:r w:rsidRPr="008834D5">
              <w:t xml:space="preserve">the correct </w:t>
            </w:r>
            <w:r w:rsidR="00A503F0">
              <w:t xml:space="preserve">amount of expense and the indirect cost </w:t>
            </w:r>
            <w:r w:rsidRPr="008834D5">
              <w:t>rate w</w:t>
            </w:r>
            <w:r w:rsidR="006441D3">
              <w:t>ere</w:t>
            </w:r>
            <w:r w:rsidRPr="008834D5">
              <w:t xml:space="preserve"> used in the calculation.</w:t>
            </w:r>
          </w:p>
          <w:p w14:paraId="37F870C9" w14:textId="4CE08D62" w:rsidR="008834D5" w:rsidRDefault="00000000" w:rsidP="004B1CEE">
            <w:pPr>
              <w:spacing w:after="0"/>
              <w:ind w:left="702"/>
              <w:rPr>
                <w:color w:val="0000FF"/>
                <w:u w:val="single"/>
              </w:rPr>
            </w:pPr>
            <w:hyperlink r:id="rId8" w:history="1">
              <w:r w:rsidR="008834D5">
                <w:rPr>
                  <w:rStyle w:val="Hyperlink"/>
                </w:rPr>
                <w:t xml:space="preserve">See GFO Section XI.4.D </w:t>
              </w:r>
              <w:r w:rsidR="006441D3">
                <w:rPr>
                  <w:rStyle w:val="Hyperlink"/>
                </w:rPr>
                <w:t xml:space="preserve">- </w:t>
              </w:r>
              <w:r w:rsidR="00321667" w:rsidRPr="00321667">
                <w:rPr>
                  <w:rStyle w:val="Hyperlink"/>
                  <w:i/>
                </w:rPr>
                <w:t>Indirect Cost Allocation</w:t>
              </w:r>
            </w:hyperlink>
          </w:p>
          <w:p w14:paraId="510B93CE" w14:textId="1CEC599D" w:rsidR="008834D5" w:rsidRPr="007634D8" w:rsidRDefault="008834D5" w:rsidP="008834D5">
            <w:pPr>
              <w:pStyle w:val="ListParagraph"/>
              <w:numPr>
                <w:ilvl w:val="0"/>
                <w:numId w:val="1"/>
              </w:numPr>
              <w:spacing w:after="0" w:line="240" w:lineRule="auto"/>
            </w:pPr>
            <w:bookmarkStart w:id="1" w:name="CreditMemo"/>
            <w:bookmarkEnd w:id="1"/>
            <w:r w:rsidRPr="007634D8">
              <w:t xml:space="preserve">Review the vendor invoices by recalculating unit cost and quantities.  Check quotes to </w:t>
            </w:r>
            <w:r w:rsidR="00DF43A1">
              <w:t>determine whether</w:t>
            </w:r>
            <w:r w:rsidR="00C514CE" w:rsidRPr="007634D8">
              <w:t xml:space="preserve"> </w:t>
            </w:r>
            <w:r w:rsidRPr="007634D8">
              <w:t xml:space="preserve">the quoted prices </w:t>
            </w:r>
            <w:r w:rsidR="007F3099">
              <w:t>match what was</w:t>
            </w:r>
            <w:r w:rsidR="007F3099" w:rsidRPr="007634D8">
              <w:t xml:space="preserve"> </w:t>
            </w:r>
            <w:r w:rsidRPr="007634D8">
              <w:t xml:space="preserve">billed.  Look for </w:t>
            </w:r>
            <w:r w:rsidRPr="007634D8">
              <w:lastRenderedPageBreak/>
              <w:t>credit memos that may not have</w:t>
            </w:r>
            <w:r w:rsidR="006441D3">
              <w:t xml:space="preserve"> been</w:t>
            </w:r>
            <w:r w:rsidRPr="007634D8">
              <w:t xml:space="preserve"> credited</w:t>
            </w:r>
            <w:r w:rsidR="006441D3">
              <w:t xml:space="preserve"> to the agency</w:t>
            </w:r>
            <w:r w:rsidRPr="007634D8">
              <w:t xml:space="preserve">.  If this vendor is selected for testing in </w:t>
            </w:r>
            <w:hyperlink w:anchor="VerifyVendorInvoice" w:history="1">
              <w:r w:rsidRPr="009F29A4">
                <w:rPr>
                  <w:rStyle w:val="Hyperlink"/>
                </w:rPr>
                <w:t xml:space="preserve">step </w:t>
              </w:r>
              <w:r w:rsidR="00AE1A6E" w:rsidRPr="009F29A4">
                <w:rPr>
                  <w:rStyle w:val="Hyperlink"/>
                </w:rPr>
                <w:t>B (</w:t>
              </w:r>
              <w:r w:rsidR="009F29A4" w:rsidRPr="009F29A4">
                <w:rPr>
                  <w:rStyle w:val="Hyperlink"/>
                </w:rPr>
                <w:t>2</w:t>
              </w:r>
              <w:r w:rsidR="00AE1A6E" w:rsidRPr="009F29A4">
                <w:rPr>
                  <w:rStyle w:val="Hyperlink"/>
                </w:rPr>
                <w:t>) (</w:t>
              </w:r>
              <w:r w:rsidR="009F29A4" w:rsidRPr="009F29A4">
                <w:rPr>
                  <w:rStyle w:val="Hyperlink"/>
                </w:rPr>
                <w:t>e)</w:t>
              </w:r>
            </w:hyperlink>
            <w:r w:rsidR="006441D3">
              <w:t xml:space="preserve"> below</w:t>
            </w:r>
            <w:r w:rsidRPr="009F29A4">
              <w:t>,</w:t>
            </w:r>
            <w:r w:rsidRPr="007634D8">
              <w:t xml:space="preserve"> ask the vendor if there are any credit memos which apply to the invoice</w:t>
            </w:r>
            <w:r w:rsidR="00055D41">
              <w:t xml:space="preserve"> </w:t>
            </w:r>
            <w:r w:rsidR="007F3831">
              <w:t>under</w:t>
            </w:r>
            <w:r w:rsidR="00055D41">
              <w:t xml:space="preserve"> review</w:t>
            </w:r>
            <w:r w:rsidRPr="007634D8">
              <w:t>.</w:t>
            </w:r>
          </w:p>
          <w:p w14:paraId="443215EF" w14:textId="72DE9E3E" w:rsidR="007634D8" w:rsidRPr="007634D8" w:rsidRDefault="007634D8" w:rsidP="007634D8">
            <w:pPr>
              <w:pStyle w:val="ListParagraph"/>
              <w:numPr>
                <w:ilvl w:val="0"/>
                <w:numId w:val="1"/>
              </w:numPr>
              <w:spacing w:after="0" w:line="240" w:lineRule="auto"/>
            </w:pPr>
            <w:r w:rsidRPr="007634D8">
              <w:t xml:space="preserve">If the grantee has multiple programs, </w:t>
            </w:r>
            <w:proofErr w:type="gramStart"/>
            <w:r w:rsidRPr="007634D8">
              <w:t>obtain</w:t>
            </w:r>
            <w:proofErr w:type="gramEnd"/>
            <w:r w:rsidRPr="007634D8">
              <w:t xml:space="preserve"> and review the grantee’s allocation methodology to </w:t>
            </w:r>
            <w:r w:rsidR="00DF43A1">
              <w:t>determine whether</w:t>
            </w:r>
            <w:r w:rsidR="00C514CE" w:rsidRPr="007634D8">
              <w:t xml:space="preserve"> </w:t>
            </w:r>
            <w:r w:rsidRPr="007634D8">
              <w:t xml:space="preserve">expenses for the program </w:t>
            </w:r>
            <w:r w:rsidR="007F3831">
              <w:t>under</w:t>
            </w:r>
            <w:r w:rsidRPr="007634D8">
              <w:t xml:space="preserve"> review are accurately c</w:t>
            </w:r>
            <w:r w:rsidR="00D9670C">
              <w:t>harge</w:t>
            </w:r>
            <w:r w:rsidR="00385E2D">
              <w:t>d</w:t>
            </w:r>
            <w:r w:rsidR="00D9670C">
              <w:t xml:space="preserve"> </w:t>
            </w:r>
            <w:r w:rsidR="00385E2D">
              <w:t>to the</w:t>
            </w:r>
            <w:r w:rsidR="00D9670C">
              <w:t xml:space="preserve"> correct program.</w:t>
            </w:r>
          </w:p>
          <w:p w14:paraId="50805255" w14:textId="77777777" w:rsidR="007634D8" w:rsidRPr="007634D8" w:rsidRDefault="008834D5" w:rsidP="007634D8">
            <w:pPr>
              <w:pStyle w:val="ListParagraph"/>
              <w:numPr>
                <w:ilvl w:val="1"/>
                <w:numId w:val="1"/>
              </w:numPr>
              <w:spacing w:after="0" w:line="240" w:lineRule="auto"/>
            </w:pPr>
            <w:r w:rsidRPr="007634D8">
              <w:t>Ask the grantee how multiple programs are distinguished from one another in the accounting records.  Often there is a unique code</w:t>
            </w:r>
            <w:r w:rsidR="00D9670C">
              <w:t xml:space="preserve"> associated with each program.</w:t>
            </w:r>
          </w:p>
          <w:p w14:paraId="65E35EEB" w14:textId="27743666" w:rsidR="008834D5" w:rsidRPr="007634D8" w:rsidRDefault="008834D5" w:rsidP="007634D8">
            <w:pPr>
              <w:pStyle w:val="ListParagraph"/>
              <w:numPr>
                <w:ilvl w:val="1"/>
                <w:numId w:val="1"/>
              </w:numPr>
              <w:spacing w:after="0" w:line="240" w:lineRule="auto"/>
            </w:pPr>
            <w:r w:rsidRPr="007634D8">
              <w:t xml:space="preserve">In reviewing documents, </w:t>
            </w:r>
            <w:r w:rsidR="00DF43A1">
              <w:t>determine whether</w:t>
            </w:r>
            <w:r w:rsidR="00C514CE" w:rsidRPr="007634D8">
              <w:t xml:space="preserve"> </w:t>
            </w:r>
            <w:r w:rsidRPr="007634D8">
              <w:t>the proper program code is used consistently throughout the claim</w:t>
            </w:r>
            <w:r w:rsidR="006441D3">
              <w:t>’</w:t>
            </w:r>
            <w:r w:rsidRPr="007634D8">
              <w:t xml:space="preserve">s supporting documents.  </w:t>
            </w:r>
            <w:r w:rsidR="006441D3">
              <w:t>Agencies should question a</w:t>
            </w:r>
            <w:r w:rsidRPr="007634D8">
              <w:t>ll exceptions.</w:t>
            </w:r>
          </w:p>
          <w:p w14:paraId="5EBD479E" w14:textId="3A297545" w:rsidR="0042770D" w:rsidRPr="0042770D" w:rsidRDefault="0042770D" w:rsidP="0093282B">
            <w:pPr>
              <w:pStyle w:val="ListParagraph"/>
              <w:numPr>
                <w:ilvl w:val="0"/>
                <w:numId w:val="1"/>
              </w:numPr>
              <w:spacing w:after="0" w:line="240" w:lineRule="auto"/>
            </w:pPr>
            <w:r w:rsidRPr="0042770D">
              <w:t xml:space="preserve">Review the grant contract to determine </w:t>
            </w:r>
            <w:r w:rsidR="002C0DEC">
              <w:t>which</w:t>
            </w:r>
            <w:r w:rsidR="002C0DEC" w:rsidRPr="0042770D">
              <w:t xml:space="preserve"> </w:t>
            </w:r>
            <w:r w:rsidRPr="0042770D">
              <w:t xml:space="preserve">costs are allowable for travel reimbursement. </w:t>
            </w:r>
            <w:r w:rsidR="00D9670C">
              <w:t xml:space="preserve"> </w:t>
            </w:r>
            <w:r w:rsidRPr="0042770D">
              <w:t xml:space="preserve">Some grants may require grantees to abide by </w:t>
            </w:r>
            <w:r w:rsidR="00385E2D">
              <w:t xml:space="preserve">OSC’s </w:t>
            </w:r>
            <w:r w:rsidRPr="0042770D">
              <w:t xml:space="preserve">allowable rates, </w:t>
            </w:r>
            <w:r w:rsidR="006441D3">
              <w:t>while others</w:t>
            </w:r>
            <w:r w:rsidR="00D9670C">
              <w:t xml:space="preserve"> may use </w:t>
            </w:r>
            <w:r w:rsidR="00055D41">
              <w:t xml:space="preserve">different </w:t>
            </w:r>
            <w:r w:rsidR="00D9670C">
              <w:t>guidelines.</w:t>
            </w:r>
          </w:p>
          <w:p w14:paraId="1E7167F8" w14:textId="2EEBF061" w:rsidR="0042770D" w:rsidRPr="0042770D" w:rsidRDefault="00AC5DDA" w:rsidP="0042770D">
            <w:pPr>
              <w:pStyle w:val="ListParagraph"/>
              <w:numPr>
                <w:ilvl w:val="1"/>
                <w:numId w:val="1"/>
              </w:numPr>
              <w:spacing w:after="0" w:line="240" w:lineRule="auto"/>
            </w:pPr>
            <w:r>
              <w:t xml:space="preserve">For grant contracts that require travel reimbursement consistent with </w:t>
            </w:r>
            <w:r w:rsidR="00A07382">
              <w:t>NYS</w:t>
            </w:r>
            <w:r>
              <w:t xml:space="preserve"> policy, r</w:t>
            </w:r>
            <w:r w:rsidR="0042770D" w:rsidRPr="0042770D">
              <w:t xml:space="preserve">eview documentation to </w:t>
            </w:r>
            <w:r w:rsidR="00DF43A1">
              <w:t>determine whether</w:t>
            </w:r>
            <w:r w:rsidR="00A52F6C">
              <w:t xml:space="preserve"> </w:t>
            </w:r>
            <w:r w:rsidR="0042770D" w:rsidRPr="0042770D">
              <w:t xml:space="preserve">claimed travel costs are </w:t>
            </w:r>
            <w:r w:rsidR="0093282B" w:rsidRPr="0042770D">
              <w:t>within the maximum allowable rates for mileage, lodging, meals</w:t>
            </w:r>
            <w:r w:rsidR="0042770D" w:rsidRPr="0042770D">
              <w:t>, etc.</w:t>
            </w:r>
            <w:r w:rsidR="00156218">
              <w:t>,</w:t>
            </w:r>
            <w:r w:rsidR="0093282B" w:rsidRPr="0042770D">
              <w:t xml:space="preserve"> and specifically relate to the purpose and objectives of the grant program.</w:t>
            </w:r>
            <w:r w:rsidR="0042770D" w:rsidRPr="0042770D">
              <w:t xml:space="preserve"> </w:t>
            </w:r>
            <w:r w:rsidR="00637073">
              <w:t xml:space="preserve"> Also, </w:t>
            </w:r>
            <w:r w:rsidR="00DF43A1">
              <w:t>determine whether</w:t>
            </w:r>
            <w:r w:rsidR="00C514CE">
              <w:t xml:space="preserve"> the </w:t>
            </w:r>
            <w:r w:rsidR="00637073">
              <w:t>costs claimed were actually incurred and paid.</w:t>
            </w:r>
          </w:p>
          <w:p w14:paraId="7FAE5A53" w14:textId="2C71807F" w:rsidR="008834D5" w:rsidRPr="0042770D" w:rsidRDefault="008834D5" w:rsidP="0042770D">
            <w:pPr>
              <w:pStyle w:val="ListParagraph"/>
              <w:numPr>
                <w:ilvl w:val="1"/>
                <w:numId w:val="1"/>
              </w:numPr>
              <w:spacing w:after="0" w:line="240" w:lineRule="auto"/>
            </w:pPr>
            <w:r w:rsidRPr="0042770D">
              <w:t xml:space="preserve">For </w:t>
            </w:r>
            <w:r w:rsidR="00637073">
              <w:t>transportation</w:t>
            </w:r>
            <w:r w:rsidR="00701379">
              <w:t xml:space="preserve"> costs </w:t>
            </w:r>
            <w:r w:rsidRPr="0042770D">
              <w:t>related to event participants or clients</w:t>
            </w:r>
            <w:r w:rsidR="0042770D" w:rsidRPr="0042770D">
              <w:t>,</w:t>
            </w:r>
            <w:r w:rsidRPr="0042770D">
              <w:t xml:space="preserve"> </w:t>
            </w:r>
            <w:r w:rsidR="00D92BFA">
              <w:t xml:space="preserve">obtain corroborating evidence (e.g., transportation invoices, </w:t>
            </w:r>
            <w:r w:rsidR="00D92BFA" w:rsidRPr="0042770D">
              <w:t>attendance sign-in sheets</w:t>
            </w:r>
            <w:r w:rsidR="00D92BFA">
              <w:t xml:space="preserve">) </w:t>
            </w:r>
            <w:r w:rsidRPr="0042770D">
              <w:t xml:space="preserve">to </w:t>
            </w:r>
            <w:r w:rsidR="00DF43A1">
              <w:t>determine whether</w:t>
            </w:r>
            <w:r w:rsidR="00C514CE" w:rsidRPr="0042770D">
              <w:t xml:space="preserve"> </w:t>
            </w:r>
            <w:r w:rsidRPr="0042770D">
              <w:t xml:space="preserve">actual costs are </w:t>
            </w:r>
            <w:proofErr w:type="gramStart"/>
            <w:r w:rsidRPr="0042770D">
              <w:t>reimbursed</w:t>
            </w:r>
            <w:proofErr w:type="gramEnd"/>
            <w:r w:rsidR="00637073">
              <w:t xml:space="preserve"> and the target population was served</w:t>
            </w:r>
            <w:r w:rsidRPr="0042770D">
              <w:t>.</w:t>
            </w:r>
          </w:p>
          <w:p w14:paraId="5ECC1C0F" w14:textId="77777777" w:rsidR="0077147F" w:rsidRPr="00BB1A06" w:rsidRDefault="0077147F" w:rsidP="0042770D">
            <w:pPr>
              <w:spacing w:after="0" w:line="240" w:lineRule="auto"/>
            </w:pPr>
          </w:p>
          <w:p w14:paraId="575D59AB" w14:textId="77777777" w:rsidR="00C53ACD" w:rsidRDefault="000F4E22" w:rsidP="00BB1A06">
            <w:pPr>
              <w:spacing w:after="0" w:line="240" w:lineRule="auto"/>
            </w:pPr>
            <w:r w:rsidRPr="00BB1A06">
              <w:t>Document material exceptions and review with management.</w:t>
            </w:r>
          </w:p>
          <w:p w14:paraId="3345D661" w14:textId="77777777" w:rsidR="00321667" w:rsidRDefault="00321667" w:rsidP="00321667">
            <w:pPr>
              <w:spacing w:after="100" w:afterAutospacing="1" w:line="240" w:lineRule="auto"/>
              <w:ind w:left="720"/>
              <w:rPr>
                <w:rFonts w:asciiTheme="majorHAnsi" w:eastAsiaTheme="majorEastAsia" w:hAnsiTheme="majorHAnsi" w:cstheme="majorBidi"/>
                <w:b/>
                <w:bCs/>
                <w:color w:val="4F81BD" w:themeColor="accent1"/>
              </w:rPr>
            </w:pPr>
          </w:p>
        </w:tc>
        <w:tc>
          <w:tcPr>
            <w:tcW w:w="4140" w:type="dxa"/>
          </w:tcPr>
          <w:p w14:paraId="193E183D" w14:textId="77777777" w:rsidR="00620524" w:rsidRPr="00BB1A06" w:rsidRDefault="00620524" w:rsidP="00BB1A06">
            <w:pPr>
              <w:spacing w:after="0" w:line="240" w:lineRule="auto"/>
            </w:pPr>
          </w:p>
        </w:tc>
      </w:tr>
      <w:tr w:rsidR="006B476C" w:rsidRPr="00BB1A06" w14:paraId="01AF4CC8" w14:textId="77777777" w:rsidTr="001127F0">
        <w:trPr>
          <w:trHeight w:val="557"/>
        </w:trPr>
        <w:tc>
          <w:tcPr>
            <w:tcW w:w="4518" w:type="dxa"/>
          </w:tcPr>
          <w:p w14:paraId="437F7A7B" w14:textId="530AFDB9" w:rsidR="006B476C" w:rsidRPr="00BC149B" w:rsidRDefault="000820EB" w:rsidP="00897061">
            <w:pPr>
              <w:pStyle w:val="ListParagraph"/>
              <w:numPr>
                <w:ilvl w:val="0"/>
                <w:numId w:val="6"/>
              </w:numPr>
              <w:spacing w:after="0" w:line="240" w:lineRule="auto"/>
              <w:ind w:left="450"/>
              <w:rPr>
                <w:b/>
              </w:rPr>
            </w:pPr>
            <w:r>
              <w:rPr>
                <w:b/>
              </w:rPr>
              <w:lastRenderedPageBreak/>
              <w:t>Agency</w:t>
            </w:r>
            <w:r w:rsidR="006B476C" w:rsidRPr="00BB1A06">
              <w:rPr>
                <w:b/>
              </w:rPr>
              <w:t xml:space="preserve"> </w:t>
            </w:r>
            <w:r w:rsidR="000E64C8">
              <w:rPr>
                <w:b/>
              </w:rPr>
              <w:t>determine</w:t>
            </w:r>
            <w:r w:rsidR="00156218">
              <w:rPr>
                <w:b/>
              </w:rPr>
              <w:t>d</w:t>
            </w:r>
            <w:r w:rsidR="000E64C8">
              <w:rPr>
                <w:b/>
              </w:rPr>
              <w:t xml:space="preserve"> </w:t>
            </w:r>
            <w:r w:rsidR="00DF43A1">
              <w:rPr>
                <w:b/>
              </w:rPr>
              <w:t>whether</w:t>
            </w:r>
            <w:r w:rsidR="00DF43A1" w:rsidRPr="00BB1A06">
              <w:rPr>
                <w:b/>
              </w:rPr>
              <w:t xml:space="preserve"> </w:t>
            </w:r>
            <w:r w:rsidR="00DF43A1">
              <w:rPr>
                <w:b/>
              </w:rPr>
              <w:t>g</w:t>
            </w:r>
            <w:r w:rsidR="00BC149B" w:rsidRPr="00BC149B">
              <w:rPr>
                <w:b/>
              </w:rPr>
              <w:t>rantee</w:t>
            </w:r>
            <w:r w:rsidR="00BC149B">
              <w:rPr>
                <w:b/>
              </w:rPr>
              <w:t>s</w:t>
            </w:r>
            <w:r w:rsidR="00BC149B" w:rsidRPr="00BC149B">
              <w:rPr>
                <w:b/>
              </w:rPr>
              <w:t xml:space="preserve"> received the goods/services claimed for reimbursement</w:t>
            </w:r>
            <w:r w:rsidR="00BC149B">
              <w:rPr>
                <w:b/>
              </w:rPr>
              <w:t xml:space="preserve"> </w:t>
            </w:r>
            <w:r w:rsidR="008D18FA" w:rsidRPr="00BB1A06">
              <w:rPr>
                <w:b/>
              </w:rPr>
              <w:t xml:space="preserve">and </w:t>
            </w:r>
            <w:r w:rsidR="00BC149B">
              <w:rPr>
                <w:b/>
              </w:rPr>
              <w:t>have</w:t>
            </w:r>
            <w:r w:rsidR="008D18FA" w:rsidRPr="00BB1A06">
              <w:rPr>
                <w:b/>
              </w:rPr>
              <w:t xml:space="preserve"> a process that include</w:t>
            </w:r>
            <w:r w:rsidR="00E17E80">
              <w:rPr>
                <w:b/>
              </w:rPr>
              <w:t>s</w:t>
            </w:r>
            <w:r w:rsidR="0049710F" w:rsidRPr="00BB1A06">
              <w:rPr>
                <w:b/>
              </w:rPr>
              <w:t xml:space="preserve"> verifying</w:t>
            </w:r>
            <w:r w:rsidR="008D18FA" w:rsidRPr="00BB1A06">
              <w:rPr>
                <w:b/>
              </w:rPr>
              <w:t xml:space="preserve"> the following:</w:t>
            </w:r>
          </w:p>
          <w:p w14:paraId="0C8A8925" w14:textId="77777777" w:rsidR="006B476C" w:rsidRPr="00BB1A06" w:rsidRDefault="006B476C" w:rsidP="00BB1A06">
            <w:pPr>
              <w:tabs>
                <w:tab w:val="left" w:pos="2177"/>
              </w:tabs>
              <w:spacing w:after="0" w:line="240" w:lineRule="auto"/>
            </w:pPr>
          </w:p>
          <w:p w14:paraId="39BBF65B" w14:textId="77777777" w:rsidR="006B476C" w:rsidRDefault="00AA3CEF" w:rsidP="00897061">
            <w:pPr>
              <w:pStyle w:val="ListParagraph"/>
              <w:numPr>
                <w:ilvl w:val="0"/>
                <w:numId w:val="2"/>
              </w:numPr>
              <w:spacing w:after="0" w:line="240" w:lineRule="auto"/>
            </w:pPr>
            <w:r>
              <w:t>Goods were received and services were rendered within the stated grant period.</w:t>
            </w:r>
          </w:p>
          <w:p w14:paraId="7AE6D773" w14:textId="77777777" w:rsidR="00AA3CEF" w:rsidRDefault="00AA3CEF" w:rsidP="00897061">
            <w:pPr>
              <w:pStyle w:val="ListParagraph"/>
              <w:numPr>
                <w:ilvl w:val="0"/>
                <w:numId w:val="2"/>
              </w:numPr>
              <w:spacing w:after="0" w:line="240" w:lineRule="auto"/>
            </w:pPr>
            <w:bookmarkStart w:id="2" w:name="_Hlk140063210"/>
            <w:r>
              <w:t>S</w:t>
            </w:r>
            <w:r w:rsidRPr="00AA3CEF">
              <w:t xml:space="preserve">upplies and materials purchased were received and used for the </w:t>
            </w:r>
            <w:r w:rsidR="00C013B6">
              <w:t>grant</w:t>
            </w:r>
            <w:r w:rsidR="00C013B6" w:rsidRPr="00AA3CEF">
              <w:t xml:space="preserve"> </w:t>
            </w:r>
            <w:r w:rsidR="00D9670C">
              <w:t>program</w:t>
            </w:r>
            <w:bookmarkEnd w:id="2"/>
            <w:r w:rsidR="00D9670C">
              <w:t>.</w:t>
            </w:r>
          </w:p>
          <w:p w14:paraId="04E4412E" w14:textId="77777777" w:rsidR="00AA3CEF" w:rsidRDefault="00AA3CEF" w:rsidP="00897061">
            <w:pPr>
              <w:pStyle w:val="ListParagraph"/>
              <w:numPr>
                <w:ilvl w:val="0"/>
                <w:numId w:val="2"/>
              </w:numPr>
              <w:spacing w:after="0" w:line="240" w:lineRule="auto"/>
            </w:pPr>
            <w:r>
              <w:t>Food expenses claimed</w:t>
            </w:r>
            <w:r w:rsidR="004F6213">
              <w:t xml:space="preserve"> </w:t>
            </w:r>
            <w:r w:rsidRPr="00AA3CEF">
              <w:t>are reasonable and necessary to accomplish the objectives of the program.</w:t>
            </w:r>
          </w:p>
          <w:p w14:paraId="7393EFFE" w14:textId="16AE1060" w:rsidR="00551559" w:rsidRDefault="001555E1" w:rsidP="00897061">
            <w:pPr>
              <w:pStyle w:val="ListParagraph"/>
              <w:numPr>
                <w:ilvl w:val="0"/>
                <w:numId w:val="2"/>
              </w:numPr>
              <w:spacing w:after="0" w:line="240" w:lineRule="auto"/>
            </w:pPr>
            <w:r>
              <w:t>Grant reimbursement e</w:t>
            </w:r>
            <w:r w:rsidR="00AA3CEF" w:rsidRPr="00AA3CEF">
              <w:t xml:space="preserve">xpenses </w:t>
            </w:r>
            <w:r w:rsidR="00C013B6">
              <w:t xml:space="preserve">for </w:t>
            </w:r>
            <w:r w:rsidR="00AA3CEF" w:rsidRPr="00AA3CEF">
              <w:t xml:space="preserve">recreational activities or </w:t>
            </w:r>
            <w:r w:rsidR="00906FB0">
              <w:t xml:space="preserve">participant </w:t>
            </w:r>
            <w:r w:rsidR="00AA3CEF" w:rsidRPr="00AA3CEF">
              <w:t xml:space="preserve">training </w:t>
            </w:r>
            <w:r w:rsidR="00FE7BDC" w:rsidRPr="00AA3CEF">
              <w:t>represent</w:t>
            </w:r>
            <w:r w:rsidR="00FE7BDC">
              <w:t>:</w:t>
            </w:r>
          </w:p>
          <w:p w14:paraId="56C66088" w14:textId="2EB6EB99" w:rsidR="00551559" w:rsidRDefault="00906FB0" w:rsidP="002669FB">
            <w:pPr>
              <w:pStyle w:val="ListParagraph"/>
              <w:numPr>
                <w:ilvl w:val="1"/>
                <w:numId w:val="40"/>
              </w:numPr>
              <w:spacing w:after="0" w:line="240" w:lineRule="auto"/>
            </w:pPr>
            <w:r>
              <w:t xml:space="preserve">allowable </w:t>
            </w:r>
            <w:r w:rsidRPr="00AA3CEF">
              <w:t>costs</w:t>
            </w:r>
            <w:r w:rsidR="00AA3CEF" w:rsidRPr="00AA3CEF">
              <w:t xml:space="preserve"> for those in attendance</w:t>
            </w:r>
            <w:r w:rsidR="00236A61">
              <w:t xml:space="preserve"> and </w:t>
            </w:r>
          </w:p>
          <w:p w14:paraId="43A5327D" w14:textId="51E6CFE2" w:rsidR="00AA3CEF" w:rsidRDefault="00906FB0" w:rsidP="001127F0">
            <w:pPr>
              <w:pStyle w:val="ListParagraph"/>
              <w:numPr>
                <w:ilvl w:val="1"/>
                <w:numId w:val="40"/>
              </w:numPr>
              <w:spacing w:after="0" w:line="240" w:lineRule="auto"/>
            </w:pPr>
            <w:r>
              <w:t>benefit</w:t>
            </w:r>
            <w:r w:rsidR="00F24E2E">
              <w:t>s</w:t>
            </w:r>
            <w:r>
              <w:t xml:space="preserve"> </w:t>
            </w:r>
            <w:r w:rsidR="00236A61">
              <w:t xml:space="preserve">the targeted population </w:t>
            </w:r>
            <w:r>
              <w:t xml:space="preserve">identified </w:t>
            </w:r>
            <w:r w:rsidR="00236A61">
              <w:t>in the contract</w:t>
            </w:r>
            <w:r w:rsidR="00AE1A6E">
              <w:t>.</w:t>
            </w:r>
          </w:p>
          <w:p w14:paraId="338EC8C4" w14:textId="77777777" w:rsidR="00AA3CEF" w:rsidRDefault="00AA3CEF" w:rsidP="00897061">
            <w:pPr>
              <w:pStyle w:val="ListParagraph"/>
              <w:numPr>
                <w:ilvl w:val="0"/>
                <w:numId w:val="2"/>
              </w:numPr>
              <w:spacing w:after="0" w:line="240" w:lineRule="auto"/>
            </w:pPr>
            <w:r>
              <w:t>V</w:t>
            </w:r>
            <w:r w:rsidRPr="00AA3CEF">
              <w:t>endor invoices/receipts</w:t>
            </w:r>
            <w:r w:rsidR="00C371E2">
              <w:t xml:space="preserve"> used to support claims are legitimate</w:t>
            </w:r>
            <w:r w:rsidRPr="00AA3CEF">
              <w:t>.</w:t>
            </w:r>
          </w:p>
          <w:p w14:paraId="07B8DB80" w14:textId="77777777" w:rsidR="00AA3CEF" w:rsidRPr="004F6213" w:rsidRDefault="004F6213" w:rsidP="00897061">
            <w:pPr>
              <w:pStyle w:val="ListParagraph"/>
              <w:numPr>
                <w:ilvl w:val="0"/>
                <w:numId w:val="2"/>
              </w:numPr>
              <w:spacing w:after="0" w:line="240" w:lineRule="auto"/>
            </w:pPr>
            <w:r w:rsidRPr="004F6213">
              <w:t xml:space="preserve">Expenditures made pursuant to a </w:t>
            </w:r>
            <w:r w:rsidR="00AA3CEF" w:rsidRPr="004F6213">
              <w:t xml:space="preserve">lease/rental agreement </w:t>
            </w:r>
            <w:r w:rsidRPr="004F6213">
              <w:t>are</w:t>
            </w:r>
            <w:r w:rsidR="00AA3CEF" w:rsidRPr="004F6213">
              <w:t xml:space="preserve"> reasonabl</w:t>
            </w:r>
            <w:r w:rsidRPr="004F6213">
              <w:t>e</w:t>
            </w:r>
            <w:r w:rsidR="00AA3CEF" w:rsidRPr="004F6213">
              <w:t>.</w:t>
            </w:r>
          </w:p>
          <w:p w14:paraId="59C97E3D" w14:textId="77777777" w:rsidR="00AA3CEF" w:rsidRPr="004F6213" w:rsidRDefault="004F6213" w:rsidP="00897061">
            <w:pPr>
              <w:pStyle w:val="ListParagraph"/>
              <w:numPr>
                <w:ilvl w:val="0"/>
                <w:numId w:val="2"/>
              </w:numPr>
              <w:spacing w:after="0" w:line="240" w:lineRule="auto"/>
            </w:pPr>
            <w:r w:rsidRPr="004F6213">
              <w:t>F</w:t>
            </w:r>
            <w:r w:rsidR="00AA3CEF" w:rsidRPr="004F6213">
              <w:t xml:space="preserve">unds for lease/purchase agreements </w:t>
            </w:r>
            <w:r w:rsidRPr="004F6213">
              <w:t>of</w:t>
            </w:r>
            <w:r w:rsidR="00AA3CEF" w:rsidRPr="004F6213">
              <w:t xml:space="preserve"> equipment were expended in accordance with </w:t>
            </w:r>
            <w:r w:rsidR="00C013B6">
              <w:t xml:space="preserve">contract </w:t>
            </w:r>
            <w:r w:rsidR="008D317E">
              <w:t>requirements</w:t>
            </w:r>
            <w:r w:rsidR="00C013B6">
              <w:t xml:space="preserve"> (i.e., </w:t>
            </w:r>
            <w:r w:rsidR="00AA3CEF" w:rsidRPr="004F6213">
              <w:t>agency prior approval limits for that category</w:t>
            </w:r>
            <w:r w:rsidR="00C013B6">
              <w:t>)</w:t>
            </w:r>
            <w:r w:rsidR="00AA3CEF" w:rsidRPr="004F6213">
              <w:t xml:space="preserve"> and the equipment is </w:t>
            </w:r>
            <w:r w:rsidR="00D9670C">
              <w:t>used for the intended purpose.</w:t>
            </w:r>
          </w:p>
          <w:p w14:paraId="21FCC19B" w14:textId="77777777" w:rsidR="006B476C" w:rsidRPr="00BB1A06" w:rsidRDefault="006B476C" w:rsidP="00BB1A06">
            <w:pPr>
              <w:spacing w:after="0" w:line="240" w:lineRule="auto"/>
              <w:rPr>
                <w:color w:val="FF0000"/>
              </w:rPr>
            </w:pPr>
          </w:p>
          <w:p w14:paraId="789C09CF" w14:textId="77777777" w:rsidR="006B476C" w:rsidRPr="00BB1A06" w:rsidRDefault="006B476C" w:rsidP="00BB1A06">
            <w:pPr>
              <w:spacing w:after="0" w:line="240" w:lineRule="auto"/>
            </w:pPr>
          </w:p>
        </w:tc>
        <w:tc>
          <w:tcPr>
            <w:tcW w:w="5827" w:type="dxa"/>
          </w:tcPr>
          <w:p w14:paraId="15313460" w14:textId="24FB99C7" w:rsidR="00336DA8" w:rsidRDefault="006B476C" w:rsidP="00897061">
            <w:pPr>
              <w:pStyle w:val="ListParagraph"/>
              <w:numPr>
                <w:ilvl w:val="0"/>
                <w:numId w:val="5"/>
              </w:numPr>
              <w:spacing w:after="0" w:line="240" w:lineRule="auto"/>
            </w:pPr>
            <w:r w:rsidRPr="00BB1A06">
              <w:t>Review</w:t>
            </w:r>
            <w:r w:rsidR="00701379">
              <w:t xml:space="preserve"> the </w:t>
            </w:r>
            <w:r w:rsidR="000820EB">
              <w:t>agency</w:t>
            </w:r>
            <w:r w:rsidR="00701379">
              <w:t>’s</w:t>
            </w:r>
            <w:r w:rsidRPr="00BB1A06">
              <w:t xml:space="preserve"> written policies and procedures related to receiving good</w:t>
            </w:r>
            <w:r w:rsidR="00DA6CE5">
              <w:t>/service</w:t>
            </w:r>
            <w:r w:rsidRPr="00BB1A06">
              <w:t xml:space="preserve">s to </w:t>
            </w:r>
            <w:r w:rsidR="00DF43A1">
              <w:t>determine whether</w:t>
            </w:r>
            <w:r w:rsidRPr="00BB1A06">
              <w:t xml:space="preserve"> they include guidance on </w:t>
            </w:r>
            <w:r w:rsidR="0093764A">
              <w:t>Control Objectives and Activities</w:t>
            </w:r>
            <w:r w:rsidR="0093764A" w:rsidRPr="00354090">
              <w:t xml:space="preserve"> </w:t>
            </w:r>
            <w:r w:rsidR="0093764A">
              <w:t xml:space="preserve">B </w:t>
            </w:r>
            <w:r w:rsidR="005517D4">
              <w:t>(</w:t>
            </w:r>
            <w:r w:rsidR="008D18FA" w:rsidRPr="00336DA8">
              <w:t xml:space="preserve">a </w:t>
            </w:r>
            <w:r w:rsidR="005517D4">
              <w:t>–</w:t>
            </w:r>
            <w:r w:rsidR="008D18FA" w:rsidRPr="00336DA8">
              <w:t xml:space="preserve"> </w:t>
            </w:r>
            <w:r w:rsidR="00336DA8" w:rsidRPr="00336DA8">
              <w:t>g</w:t>
            </w:r>
            <w:r w:rsidR="005517D4">
              <w:t>)</w:t>
            </w:r>
            <w:r w:rsidR="008D18FA" w:rsidRPr="00BB1A06">
              <w:t xml:space="preserve"> or, in the absence of such guidance, determine </w:t>
            </w:r>
            <w:r w:rsidR="00A77ACE" w:rsidRPr="00BB1A06">
              <w:t xml:space="preserve">whether </w:t>
            </w:r>
            <w:r w:rsidR="008D18FA" w:rsidRPr="00BB1A06">
              <w:t xml:space="preserve">the </w:t>
            </w:r>
            <w:r w:rsidR="000820EB">
              <w:t>agency</w:t>
            </w:r>
            <w:r w:rsidR="008D18FA" w:rsidRPr="00BB1A06">
              <w:t xml:space="preserve">’s practice </w:t>
            </w:r>
            <w:r w:rsidR="00A77ACE" w:rsidRPr="00BB1A06">
              <w:t xml:space="preserve">addresses </w:t>
            </w:r>
            <w:r w:rsidR="008D18FA" w:rsidRPr="00BB1A06">
              <w:t>these items.</w:t>
            </w:r>
          </w:p>
          <w:p w14:paraId="1BB30930" w14:textId="77777777" w:rsidR="00336DA8" w:rsidRDefault="00336DA8" w:rsidP="00336DA8">
            <w:pPr>
              <w:pStyle w:val="ListParagraph"/>
              <w:spacing w:after="0" w:line="240" w:lineRule="auto"/>
              <w:ind w:left="360"/>
            </w:pPr>
          </w:p>
          <w:p w14:paraId="3E7446C3" w14:textId="77777777" w:rsidR="00336DA8" w:rsidRDefault="006B476C" w:rsidP="00704A19">
            <w:pPr>
              <w:pStyle w:val="ListParagraph"/>
              <w:numPr>
                <w:ilvl w:val="0"/>
                <w:numId w:val="5"/>
              </w:numPr>
              <w:spacing w:after="0" w:line="240" w:lineRule="auto"/>
            </w:pPr>
            <w:r w:rsidRPr="00BB1A06">
              <w:t>For a representative sample of payments, perform the following test</w:t>
            </w:r>
            <w:r w:rsidR="00A942FF" w:rsidRPr="00BB1A06">
              <w:t>s</w:t>
            </w:r>
            <w:r w:rsidR="00336DA8">
              <w:t xml:space="preserve"> for goods/services</w:t>
            </w:r>
            <w:r w:rsidRPr="00BB1A06">
              <w:t xml:space="preserve"> </w:t>
            </w:r>
            <w:r w:rsidR="00336DA8">
              <w:t>claimed</w:t>
            </w:r>
            <w:r w:rsidRPr="00BB1A06">
              <w:t>:</w:t>
            </w:r>
          </w:p>
          <w:p w14:paraId="0DCB75E5" w14:textId="634731D8" w:rsidR="004F6213" w:rsidRDefault="00336DA8" w:rsidP="00897061">
            <w:pPr>
              <w:pStyle w:val="ListParagraph"/>
              <w:numPr>
                <w:ilvl w:val="0"/>
                <w:numId w:val="7"/>
              </w:numPr>
              <w:spacing w:after="0" w:line="240" w:lineRule="auto"/>
            </w:pPr>
            <w:r w:rsidRPr="00336DA8">
              <w:t>Review the dates noted on the supporting</w:t>
            </w:r>
            <w:r w:rsidR="00701379">
              <w:t xml:space="preserve"> purchase orders,</w:t>
            </w:r>
            <w:r w:rsidRPr="00336DA8">
              <w:t xml:space="preserve"> invoices and receiving documents </w:t>
            </w:r>
            <w:r w:rsidR="00EB4D24">
              <w:t xml:space="preserve">as well as cancelled checks </w:t>
            </w:r>
            <w:r w:rsidRPr="00336DA8">
              <w:t xml:space="preserve">to </w:t>
            </w:r>
            <w:r w:rsidR="00DF43A1">
              <w:t>determine whether</w:t>
            </w:r>
            <w:r w:rsidR="00C514CE" w:rsidRPr="00336DA8">
              <w:t xml:space="preserve"> </w:t>
            </w:r>
            <w:r w:rsidRPr="00336DA8">
              <w:t>they a</w:t>
            </w:r>
            <w:r w:rsidR="005517D4">
              <w:t>re within the contract period.</w:t>
            </w:r>
          </w:p>
          <w:p w14:paraId="51767781" w14:textId="3D502168" w:rsidR="00336DA8" w:rsidRDefault="00701379" w:rsidP="00897061">
            <w:pPr>
              <w:pStyle w:val="ListParagraph"/>
              <w:numPr>
                <w:ilvl w:val="0"/>
                <w:numId w:val="8"/>
              </w:numPr>
              <w:spacing w:after="0" w:line="240" w:lineRule="auto"/>
            </w:pPr>
            <w:r>
              <w:t>Depending on the contract requirements, i</w:t>
            </w:r>
            <w:r w:rsidR="00336DA8" w:rsidRPr="00336DA8">
              <w:t>f the goods/services were received within the contract period, it</w:t>
            </w:r>
            <w:r>
              <w:t xml:space="preserve"> may be </w:t>
            </w:r>
            <w:r w:rsidR="00EB4D24">
              <w:t xml:space="preserve">appropriate </w:t>
            </w:r>
            <w:r w:rsidR="00336DA8" w:rsidRPr="00336DA8">
              <w:t xml:space="preserve">if </w:t>
            </w:r>
            <w:r>
              <w:t xml:space="preserve">the expense </w:t>
            </w:r>
            <w:r w:rsidR="00336DA8" w:rsidRPr="00336DA8">
              <w:t>was paid after the end of the contract</w:t>
            </w:r>
            <w:r w:rsidR="000C1C78">
              <w:t>.  In these instances, verify</w:t>
            </w:r>
            <w:r w:rsidR="00336DA8" w:rsidRPr="000C1C78">
              <w:t xml:space="preserve"> proof of payment</w:t>
            </w:r>
            <w:r w:rsidR="00336DA8" w:rsidRPr="00336DA8">
              <w:t>.</w:t>
            </w:r>
          </w:p>
          <w:p w14:paraId="48D37B3C" w14:textId="77777777" w:rsidR="00336DA8" w:rsidRDefault="00336DA8" w:rsidP="00897061">
            <w:pPr>
              <w:pStyle w:val="ListParagraph"/>
              <w:numPr>
                <w:ilvl w:val="0"/>
                <w:numId w:val="7"/>
              </w:numPr>
              <w:spacing w:after="0" w:line="240" w:lineRule="auto"/>
            </w:pPr>
            <w:r>
              <w:t xml:space="preserve">Review </w:t>
            </w:r>
            <w:r w:rsidR="00701379">
              <w:t xml:space="preserve">purchase orders, </w:t>
            </w:r>
            <w:r>
              <w:t>invoices and receiving documents</w:t>
            </w:r>
            <w:r w:rsidR="004F6213">
              <w:t xml:space="preserve"> to verify supplies and materials purchased were received and used for the intended program</w:t>
            </w:r>
            <w:r w:rsidR="005517D4">
              <w:t>.</w:t>
            </w:r>
          </w:p>
          <w:p w14:paraId="742B91CC" w14:textId="77777777" w:rsidR="00336DA8" w:rsidRDefault="00336DA8" w:rsidP="00897061">
            <w:pPr>
              <w:pStyle w:val="ListParagraph"/>
              <w:numPr>
                <w:ilvl w:val="0"/>
                <w:numId w:val="9"/>
              </w:numPr>
              <w:spacing w:after="0" w:line="240" w:lineRule="auto"/>
            </w:pPr>
            <w:r w:rsidRPr="00336DA8">
              <w:t xml:space="preserve">Small </w:t>
            </w:r>
            <w:r w:rsidR="00EB4D24">
              <w:t>not-for-profits</w:t>
            </w:r>
            <w:r w:rsidRPr="00336DA8">
              <w:t xml:space="preserve"> may only have invoices and may indicate receipt</w:t>
            </w:r>
            <w:r w:rsidR="00EB4D24">
              <w:t xml:space="preserve"> of goods/services</w:t>
            </w:r>
            <w:r w:rsidRPr="00336DA8">
              <w:t xml:space="preserve"> with notations on the invoice</w:t>
            </w:r>
            <w:r w:rsidR="00EB4D24">
              <w:t>, as opposed to separate receiving documentation</w:t>
            </w:r>
            <w:r w:rsidRPr="00336DA8">
              <w:t>.</w:t>
            </w:r>
          </w:p>
          <w:p w14:paraId="4685399E" w14:textId="17AA27E7" w:rsidR="004F6213" w:rsidRDefault="004F6213" w:rsidP="00897061">
            <w:pPr>
              <w:pStyle w:val="ListParagraph"/>
              <w:numPr>
                <w:ilvl w:val="0"/>
                <w:numId w:val="9"/>
              </w:numPr>
              <w:spacing w:after="0" w:line="240" w:lineRule="auto"/>
            </w:pPr>
            <w:r w:rsidRPr="00336DA8">
              <w:t>The auditor may select a sample</w:t>
            </w:r>
            <w:r w:rsidR="00346A15">
              <w:t xml:space="preserve"> of vendors</w:t>
            </w:r>
            <w:r w:rsidRPr="00336DA8">
              <w:t xml:space="preserve"> to call </w:t>
            </w:r>
            <w:r w:rsidR="00F22D88">
              <w:t>and make sure</w:t>
            </w:r>
            <w:r w:rsidR="00346A15">
              <w:t xml:space="preserve"> </w:t>
            </w:r>
            <w:r w:rsidR="00AA7E87" w:rsidRPr="00336DA8">
              <w:t>items</w:t>
            </w:r>
            <w:r w:rsidRPr="00336DA8">
              <w:t xml:space="preserve"> claimed for reimbursement were </w:t>
            </w:r>
            <w:r w:rsidR="00F22D88">
              <w:t xml:space="preserve">not </w:t>
            </w:r>
            <w:r w:rsidRPr="00336DA8">
              <w:t>returned</w:t>
            </w:r>
            <w:r w:rsidR="00EB4D24">
              <w:t xml:space="preserve"> by the grantee </w:t>
            </w:r>
            <w:r w:rsidR="00423874">
              <w:t>after receipt of</w:t>
            </w:r>
            <w:r w:rsidR="00EB4D24">
              <w:t xml:space="preserve"> the invoice</w:t>
            </w:r>
            <w:r w:rsidRPr="00336DA8">
              <w:t>.</w:t>
            </w:r>
          </w:p>
          <w:p w14:paraId="00003BA4" w14:textId="75C2E30D" w:rsidR="004F6213" w:rsidRDefault="009A3482" w:rsidP="00897061">
            <w:pPr>
              <w:pStyle w:val="ListParagraph"/>
              <w:numPr>
                <w:ilvl w:val="0"/>
                <w:numId w:val="7"/>
              </w:numPr>
              <w:spacing w:after="0" w:line="240" w:lineRule="auto"/>
            </w:pPr>
            <w:r>
              <w:t xml:space="preserve">Determine whether food costs are </w:t>
            </w:r>
            <w:r w:rsidR="00336DA8" w:rsidRPr="00336DA8">
              <w:t xml:space="preserve">reasonable by </w:t>
            </w:r>
            <w:r w:rsidR="00A46C2F">
              <w:t xml:space="preserve">comparing </w:t>
            </w:r>
            <w:r w:rsidR="00336DA8" w:rsidRPr="00336DA8">
              <w:t xml:space="preserve">food invoices </w:t>
            </w:r>
            <w:r w:rsidR="00F22D88">
              <w:t xml:space="preserve">to </w:t>
            </w:r>
            <w:r w:rsidR="00EB4D24">
              <w:t xml:space="preserve">the number </w:t>
            </w:r>
            <w:r w:rsidR="00A46C2F">
              <w:t xml:space="preserve">of individuals </w:t>
            </w:r>
            <w:r w:rsidR="00EB4D24">
              <w:t xml:space="preserve">served within the target audience </w:t>
            </w:r>
            <w:r w:rsidR="00336DA8" w:rsidRPr="00336DA8">
              <w:t xml:space="preserve">to </w:t>
            </w:r>
            <w:r w:rsidR="00DF43A1">
              <w:t>determine whether</w:t>
            </w:r>
            <w:r w:rsidR="00C514CE" w:rsidRPr="00336DA8">
              <w:t xml:space="preserve"> </w:t>
            </w:r>
            <w:r w:rsidR="00336DA8" w:rsidRPr="00336DA8">
              <w:t>excessive food quantities were</w:t>
            </w:r>
            <w:r w:rsidR="00EB4D24">
              <w:t xml:space="preserve"> </w:t>
            </w:r>
            <w:r w:rsidR="00336DA8" w:rsidRPr="00336DA8">
              <w:t>unnecessarily purchased.</w:t>
            </w:r>
            <w:r w:rsidR="00EB4D24">
              <w:t xml:space="preserve">  </w:t>
            </w:r>
            <w:r w:rsidR="00DF43A1">
              <w:t>Determine whether</w:t>
            </w:r>
            <w:r w:rsidR="000E64C8">
              <w:t xml:space="preserve"> </w:t>
            </w:r>
            <w:r w:rsidR="00EB4D24">
              <w:t xml:space="preserve">the number served includes only those </w:t>
            </w:r>
            <w:r w:rsidR="00832AF4">
              <w:t>that fit the targeted population</w:t>
            </w:r>
            <w:r w:rsidR="005517D4">
              <w:t>.</w:t>
            </w:r>
          </w:p>
          <w:p w14:paraId="23FCC2DE" w14:textId="29852E4F" w:rsidR="00336DA8" w:rsidRDefault="00DF43A1" w:rsidP="00897061">
            <w:pPr>
              <w:pStyle w:val="ListParagraph"/>
              <w:numPr>
                <w:ilvl w:val="0"/>
                <w:numId w:val="10"/>
              </w:numPr>
              <w:spacing w:after="0" w:line="240" w:lineRule="auto"/>
            </w:pPr>
            <w:r>
              <w:t>Determine whether</w:t>
            </w:r>
            <w:r w:rsidR="00A50C28">
              <w:t xml:space="preserve"> the food costs</w:t>
            </w:r>
            <w:r w:rsidR="00B8078F">
              <w:t xml:space="preserve">, associated with the grant in question, </w:t>
            </w:r>
            <w:r w:rsidR="00FA5E58">
              <w:t>were</w:t>
            </w:r>
            <w:r w:rsidR="00B8078F">
              <w:t xml:space="preserve"> previously </w:t>
            </w:r>
            <w:r w:rsidR="00A50C28">
              <w:t xml:space="preserve">reimbursed by another funding source (e.g., </w:t>
            </w:r>
            <w:r w:rsidR="00A50C28" w:rsidRPr="00336DA8">
              <w:lastRenderedPageBreak/>
              <w:t>Child and Adult Care Food Program</w:t>
            </w:r>
            <w:r w:rsidR="00A50C28">
              <w:t xml:space="preserve">, </w:t>
            </w:r>
            <w:r w:rsidR="00A50C28" w:rsidRPr="00A50C28">
              <w:t>the Summer Food Service Program</w:t>
            </w:r>
            <w:r w:rsidR="00A50C28">
              <w:t>).</w:t>
            </w:r>
          </w:p>
          <w:p w14:paraId="32CC92A5" w14:textId="7FAC7177" w:rsidR="00336DA8" w:rsidRDefault="004746B1" w:rsidP="00897061">
            <w:pPr>
              <w:pStyle w:val="ListParagraph"/>
              <w:numPr>
                <w:ilvl w:val="0"/>
                <w:numId w:val="7"/>
              </w:numPr>
              <w:spacing w:after="0" w:line="240" w:lineRule="auto"/>
            </w:pPr>
            <w:r>
              <w:t xml:space="preserve">Review sign-in/attendance sheets </w:t>
            </w:r>
            <w:r w:rsidR="00FA5E58">
              <w:t xml:space="preserve">for those in attendance </w:t>
            </w:r>
            <w:r>
              <w:t xml:space="preserve">to </w:t>
            </w:r>
            <w:r w:rsidR="00DF43A1">
              <w:t>determine whether</w:t>
            </w:r>
            <w:r w:rsidR="00C514CE">
              <w:t xml:space="preserve"> </w:t>
            </w:r>
            <w:r w:rsidR="00F164D4">
              <w:t xml:space="preserve">grant </w:t>
            </w:r>
            <w:r w:rsidR="00336DA8">
              <w:t xml:space="preserve">expenses </w:t>
            </w:r>
            <w:r w:rsidR="00F2031A">
              <w:t>for</w:t>
            </w:r>
            <w:r w:rsidR="00F164D4">
              <w:t xml:space="preserve"> </w:t>
            </w:r>
            <w:r w:rsidR="00336DA8">
              <w:t xml:space="preserve">recreational activities or </w:t>
            </w:r>
            <w:r w:rsidR="007C797E">
              <w:t xml:space="preserve">participant </w:t>
            </w:r>
            <w:r w:rsidR="00336DA8">
              <w:t xml:space="preserve">training </w:t>
            </w:r>
            <w:r w:rsidR="00F2031A">
              <w:t xml:space="preserve">were reimbursed in accordance </w:t>
            </w:r>
            <w:r w:rsidR="00932570">
              <w:t>with</w:t>
            </w:r>
            <w:r w:rsidR="00F2031A">
              <w:t xml:space="preserve"> the contractual cost</w:t>
            </w:r>
            <w:r w:rsidR="00FA5E58">
              <w:t>s</w:t>
            </w:r>
            <w:r w:rsidR="00F2031A">
              <w:t xml:space="preserve"> allowed</w:t>
            </w:r>
            <w:r w:rsidR="00EE5D8F">
              <w:t>.</w:t>
            </w:r>
            <w:r w:rsidR="00E0415E">
              <w:t xml:space="preserve">  </w:t>
            </w:r>
            <w:r w:rsidR="00EE5D8F">
              <w:t xml:space="preserve">Request additional documentation from the </w:t>
            </w:r>
            <w:r w:rsidR="00C87BF0">
              <w:t>grantee</w:t>
            </w:r>
            <w:r w:rsidR="00EE5D8F">
              <w:t xml:space="preserve"> to </w:t>
            </w:r>
            <w:r w:rsidR="00DF43A1">
              <w:t>determine whether</w:t>
            </w:r>
            <w:r w:rsidR="00C514CE">
              <w:t xml:space="preserve"> </w:t>
            </w:r>
            <w:r w:rsidR="00EE5D8F">
              <w:t>those served</w:t>
            </w:r>
            <w:r w:rsidR="00B92C11">
              <w:t xml:space="preserve"> fit the targeted population</w:t>
            </w:r>
            <w:r w:rsidR="005517D4">
              <w:t>.</w:t>
            </w:r>
          </w:p>
          <w:p w14:paraId="6D229CF4" w14:textId="62D52FB2" w:rsidR="00336DA8" w:rsidRDefault="004746B1" w:rsidP="00897061">
            <w:pPr>
              <w:pStyle w:val="ListParagraph"/>
              <w:numPr>
                <w:ilvl w:val="0"/>
                <w:numId w:val="11"/>
              </w:numPr>
              <w:spacing w:after="0" w:line="240" w:lineRule="auto"/>
            </w:pPr>
            <w:r>
              <w:t>C</w:t>
            </w:r>
            <w:r w:rsidR="00336DA8" w:rsidRPr="00336DA8">
              <w:t xml:space="preserve">ount the </w:t>
            </w:r>
            <w:r>
              <w:t>number</w:t>
            </w:r>
            <w:r w:rsidR="00336DA8" w:rsidRPr="00336DA8">
              <w:t xml:space="preserve"> of people on the sign-in/attendance sheets and </w:t>
            </w:r>
            <w:r>
              <w:t>compare t</w:t>
            </w:r>
            <w:r w:rsidR="00336DA8" w:rsidRPr="00336DA8">
              <w:t xml:space="preserve">hat </w:t>
            </w:r>
            <w:r>
              <w:t>to</w:t>
            </w:r>
            <w:r w:rsidR="00336DA8" w:rsidRPr="00336DA8">
              <w:t xml:space="preserve"> the number of attendees billed.</w:t>
            </w:r>
          </w:p>
          <w:p w14:paraId="63EC34C0" w14:textId="27939D54" w:rsidR="00A2662D" w:rsidRDefault="00A2662D" w:rsidP="00897061">
            <w:pPr>
              <w:pStyle w:val="ListParagraph"/>
              <w:numPr>
                <w:ilvl w:val="0"/>
                <w:numId w:val="11"/>
              </w:numPr>
              <w:spacing w:after="0" w:line="240" w:lineRule="auto"/>
            </w:pPr>
            <w:r>
              <w:t xml:space="preserve">Where participants are required to </w:t>
            </w:r>
            <w:r w:rsidR="00932570">
              <w:t>attain approval</w:t>
            </w:r>
            <w:r>
              <w:t xml:space="preserve"> for services, obtain documentation (</w:t>
            </w:r>
            <w:r w:rsidR="00E807BE">
              <w:t>e.g</w:t>
            </w:r>
            <w:r>
              <w:t xml:space="preserve">., eligibility applications and </w:t>
            </w:r>
            <w:r w:rsidR="00A40B15">
              <w:t xml:space="preserve">related </w:t>
            </w:r>
            <w:r>
              <w:t>supporting documentation) to support that participants were eligible for the services provided.</w:t>
            </w:r>
          </w:p>
          <w:p w14:paraId="77B08A2E" w14:textId="650754F0" w:rsidR="00336DA8" w:rsidRDefault="00336DA8" w:rsidP="00897061">
            <w:pPr>
              <w:pStyle w:val="ListParagraph"/>
              <w:numPr>
                <w:ilvl w:val="0"/>
                <w:numId w:val="7"/>
              </w:numPr>
              <w:spacing w:after="0" w:line="240" w:lineRule="auto"/>
            </w:pPr>
            <w:bookmarkStart w:id="3" w:name="VerifyVendorInvoice"/>
            <w:bookmarkEnd w:id="3"/>
            <w:r>
              <w:t>Select a sample of vendor invoices/receipts and verify the legitimacy of th</w:t>
            </w:r>
            <w:r w:rsidR="00932570">
              <w:t>e</w:t>
            </w:r>
            <w:r>
              <w:t>se documents.</w:t>
            </w:r>
          </w:p>
          <w:p w14:paraId="4AB1FE25" w14:textId="2C739DC2" w:rsidR="00336DA8" w:rsidRDefault="00336DA8" w:rsidP="00897061">
            <w:pPr>
              <w:pStyle w:val="ListParagraph"/>
              <w:numPr>
                <w:ilvl w:val="0"/>
                <w:numId w:val="12"/>
              </w:numPr>
              <w:spacing w:after="0" w:line="240" w:lineRule="auto"/>
            </w:pPr>
            <w:r w:rsidRPr="00336DA8">
              <w:t>At a minimum, an invoice or receipt should have the vendor's name, address, date, and amount bille</w:t>
            </w:r>
            <w:r w:rsidR="004746B1">
              <w:t>d.  Look for the vendor on the I</w:t>
            </w:r>
            <w:r w:rsidRPr="00336DA8">
              <w:t xml:space="preserve">nternet to verify the address.  If the phone number is not on the bill, check </w:t>
            </w:r>
            <w:r w:rsidR="004746B1">
              <w:t>the vendor’s</w:t>
            </w:r>
            <w:r w:rsidRPr="00336DA8">
              <w:t xml:space="preserve"> website or </w:t>
            </w:r>
            <w:r w:rsidR="004746B1" w:rsidRPr="004746B1">
              <w:t xml:space="preserve">reverse search </w:t>
            </w:r>
            <w:r w:rsidRPr="004746B1">
              <w:t xml:space="preserve">the address </w:t>
            </w:r>
            <w:r w:rsidR="004746B1">
              <w:t xml:space="preserve">on </w:t>
            </w:r>
            <w:hyperlink r:id="rId9" w:history="1">
              <w:r w:rsidR="004746B1" w:rsidRPr="00E168DE">
                <w:rPr>
                  <w:rStyle w:val="Hyperlink"/>
                </w:rPr>
                <w:t>www.whitepages.com</w:t>
              </w:r>
            </w:hyperlink>
            <w:r w:rsidR="004746B1">
              <w:t xml:space="preserve"> (or a similar website)</w:t>
            </w:r>
            <w:r w:rsidRPr="00336DA8">
              <w:t xml:space="preserve">.  Consider calling the vendor to confirm information on the invoice </w:t>
            </w:r>
            <w:r w:rsidRPr="009F29A4">
              <w:t xml:space="preserve">(Also see step </w:t>
            </w:r>
            <w:hyperlink w:anchor="CreditMemo" w:history="1">
              <w:r w:rsidR="00AE1A6E" w:rsidRPr="009F29A4">
                <w:rPr>
                  <w:rStyle w:val="Hyperlink"/>
                </w:rPr>
                <w:t>A (</w:t>
              </w:r>
              <w:r w:rsidR="009F29A4" w:rsidRPr="009F29A4">
                <w:rPr>
                  <w:rStyle w:val="Hyperlink"/>
                </w:rPr>
                <w:t>2</w:t>
              </w:r>
              <w:r w:rsidR="00AE1A6E" w:rsidRPr="009F29A4">
                <w:rPr>
                  <w:rStyle w:val="Hyperlink"/>
                </w:rPr>
                <w:t>) (</w:t>
              </w:r>
              <w:r w:rsidR="009F29A4" w:rsidRPr="009F29A4">
                <w:rPr>
                  <w:rStyle w:val="Hyperlink"/>
                </w:rPr>
                <w:t>g)</w:t>
              </w:r>
            </w:hyperlink>
            <w:r w:rsidRPr="009F29A4">
              <w:t xml:space="preserve"> regarding Credit Memos).</w:t>
            </w:r>
          </w:p>
          <w:p w14:paraId="296FBFF6" w14:textId="2582FD76" w:rsidR="00336DA8" w:rsidRDefault="004746B1" w:rsidP="00897061">
            <w:pPr>
              <w:pStyle w:val="ListParagraph"/>
              <w:numPr>
                <w:ilvl w:val="0"/>
                <w:numId w:val="7"/>
              </w:numPr>
              <w:spacing w:after="0" w:line="240" w:lineRule="auto"/>
            </w:pPr>
            <w:r>
              <w:t>For</w:t>
            </w:r>
            <w:r w:rsidR="00336DA8">
              <w:t xml:space="preserve"> lease/rental agreement</w:t>
            </w:r>
            <w:r>
              <w:t xml:space="preserve">s, </w:t>
            </w:r>
            <w:r w:rsidR="00DF43A1">
              <w:t>determine whether</w:t>
            </w:r>
            <w:r w:rsidR="00336DA8" w:rsidRPr="00336DA8">
              <w:t xml:space="preserve"> the space is suitably sized for the program participants and the cost is reasonable by identifying the cost and square footage noted in the agreement.</w:t>
            </w:r>
            <w:r w:rsidR="005517D4">
              <w:t xml:space="preserve"> </w:t>
            </w:r>
            <w:r w:rsidR="00336DA8" w:rsidRPr="00336DA8">
              <w:t xml:space="preserve"> If it does not appear reasonable, consider a site-visit to observe and measure the space.</w:t>
            </w:r>
            <w:r w:rsidR="00EE5D8F">
              <w:t xml:space="preserve">  If needed, consult with the Office of General Services’ Real Estate Planning and </w:t>
            </w:r>
            <w:r w:rsidR="00EE5D8F">
              <w:lastRenderedPageBreak/>
              <w:t>Development Group, who ha</w:t>
            </w:r>
            <w:r w:rsidR="00E807BE">
              <w:t>ve employees with</w:t>
            </w:r>
            <w:r w:rsidR="00EE5D8F">
              <w:t xml:space="preserve"> expertise in real property and rental agreements.</w:t>
            </w:r>
          </w:p>
          <w:p w14:paraId="3F241722" w14:textId="04295235" w:rsidR="006B476C" w:rsidRDefault="000E64C8" w:rsidP="00897061">
            <w:pPr>
              <w:pStyle w:val="ListParagraph"/>
              <w:numPr>
                <w:ilvl w:val="0"/>
                <w:numId w:val="7"/>
              </w:numPr>
              <w:spacing w:after="0" w:line="240" w:lineRule="auto"/>
            </w:pPr>
            <w:r>
              <w:t xml:space="preserve">Determine </w:t>
            </w:r>
            <w:r w:rsidR="00F22D88">
              <w:t xml:space="preserve">whether </w:t>
            </w:r>
            <w:r w:rsidR="00336DA8">
              <w:t xml:space="preserve">funds for lease/purchase agreements </w:t>
            </w:r>
            <w:r w:rsidR="00F22D88">
              <w:t xml:space="preserve">for equipment </w:t>
            </w:r>
            <w:r w:rsidR="00336DA8">
              <w:t xml:space="preserve">were expended in accordance with </w:t>
            </w:r>
            <w:r w:rsidR="00F22D88">
              <w:t xml:space="preserve">the </w:t>
            </w:r>
            <w:r w:rsidR="00336DA8">
              <w:t>agency</w:t>
            </w:r>
            <w:r w:rsidR="00932570">
              <w:t>’s</w:t>
            </w:r>
            <w:r w:rsidR="00336DA8">
              <w:t xml:space="preserve"> prior approval limits for that category</w:t>
            </w:r>
            <w:r w:rsidR="001C598D">
              <w:t>.</w:t>
            </w:r>
            <w:r w:rsidR="00E807BE">
              <w:t xml:space="preserve"> </w:t>
            </w:r>
            <w:r w:rsidR="001C598D">
              <w:t>I</w:t>
            </w:r>
            <w:r w:rsidR="00F2623D">
              <w:t xml:space="preserve">f this is a </w:t>
            </w:r>
            <w:r w:rsidR="00932570">
              <w:t xml:space="preserve">contract </w:t>
            </w:r>
            <w:r w:rsidR="00E807BE">
              <w:t>requirement,</w:t>
            </w:r>
            <w:r w:rsidR="00F2623D">
              <w:t xml:space="preserve"> </w:t>
            </w:r>
            <w:r w:rsidR="00DF43A1">
              <w:t>determine whether</w:t>
            </w:r>
            <w:r w:rsidR="001C598D">
              <w:t xml:space="preserve"> </w:t>
            </w:r>
            <w:r w:rsidR="00336DA8">
              <w:t xml:space="preserve">the equipment </w:t>
            </w:r>
            <w:r w:rsidR="001C598D">
              <w:t>wa</w:t>
            </w:r>
            <w:r w:rsidR="00336DA8">
              <w:t xml:space="preserve">s </w:t>
            </w:r>
            <w:r w:rsidR="005517D4">
              <w:t>used for the intended purpose.</w:t>
            </w:r>
          </w:p>
          <w:p w14:paraId="66985A3A" w14:textId="4286C463" w:rsidR="00336DA8" w:rsidRPr="00BB1A06" w:rsidRDefault="00336DA8" w:rsidP="00897061">
            <w:pPr>
              <w:pStyle w:val="ListParagraph"/>
              <w:numPr>
                <w:ilvl w:val="0"/>
                <w:numId w:val="13"/>
              </w:numPr>
              <w:spacing w:after="0" w:line="240" w:lineRule="auto"/>
            </w:pPr>
            <w:r w:rsidRPr="00336DA8">
              <w:t>Determine the location of the equipment.  If it</w:t>
            </w:r>
            <w:r w:rsidR="00423874">
              <w:t xml:space="preserve"> i</w:t>
            </w:r>
            <w:r w:rsidRPr="00336DA8">
              <w:t xml:space="preserve">s shared with other programs, </w:t>
            </w:r>
            <w:r w:rsidR="00DF43A1">
              <w:t>determine whether</w:t>
            </w:r>
            <w:r w:rsidR="000E64C8" w:rsidRPr="00336DA8">
              <w:t xml:space="preserve"> </w:t>
            </w:r>
            <w:r w:rsidRPr="00336DA8">
              <w:t>the correct allocation is charged to the</w:t>
            </w:r>
            <w:r w:rsidR="001C598D">
              <w:t xml:space="preserve"> appropriate</w:t>
            </w:r>
            <w:r w:rsidRPr="00336DA8">
              <w:t xml:space="preserve"> grant.  Grantees should also label the equipment and maintain property records.  Consider review</w:t>
            </w:r>
            <w:r w:rsidR="00897061">
              <w:t>ing</w:t>
            </w:r>
            <w:r w:rsidRPr="00336DA8">
              <w:t xml:space="preserve"> these items if an on-site visit is conducted.</w:t>
            </w:r>
          </w:p>
          <w:p w14:paraId="7DCA4BF7" w14:textId="77777777" w:rsidR="006B476C" w:rsidRPr="00BB1A06" w:rsidRDefault="006B476C" w:rsidP="00BB1A06">
            <w:pPr>
              <w:spacing w:after="0" w:line="240" w:lineRule="auto"/>
            </w:pPr>
          </w:p>
          <w:p w14:paraId="54D14E52" w14:textId="77777777" w:rsidR="00340611" w:rsidRPr="00BB1A06" w:rsidRDefault="00340611" w:rsidP="00BB1A06">
            <w:pPr>
              <w:spacing w:after="0" w:line="240" w:lineRule="auto"/>
            </w:pPr>
            <w:r w:rsidRPr="00BB1A06">
              <w:t>Document material exceptions and review with management.</w:t>
            </w:r>
          </w:p>
        </w:tc>
        <w:tc>
          <w:tcPr>
            <w:tcW w:w="4140" w:type="dxa"/>
          </w:tcPr>
          <w:p w14:paraId="7CB688E9" w14:textId="77777777" w:rsidR="006B476C" w:rsidRPr="00BB1A06" w:rsidRDefault="006B476C" w:rsidP="00BB1A06">
            <w:pPr>
              <w:spacing w:after="0" w:line="240" w:lineRule="auto"/>
            </w:pPr>
          </w:p>
        </w:tc>
      </w:tr>
      <w:tr w:rsidR="006B476C" w:rsidRPr="00BB1A06" w14:paraId="6C432BC4" w14:textId="77777777" w:rsidTr="001127F0">
        <w:trPr>
          <w:trHeight w:val="3131"/>
        </w:trPr>
        <w:tc>
          <w:tcPr>
            <w:tcW w:w="4518" w:type="dxa"/>
          </w:tcPr>
          <w:p w14:paraId="3D214B21" w14:textId="16DE24D7" w:rsidR="006B476C" w:rsidRPr="00BB1A06" w:rsidRDefault="000820EB" w:rsidP="009A3482">
            <w:pPr>
              <w:pStyle w:val="ListParagraph"/>
              <w:numPr>
                <w:ilvl w:val="0"/>
                <w:numId w:val="6"/>
              </w:numPr>
              <w:spacing w:after="0" w:line="240" w:lineRule="auto"/>
              <w:ind w:left="450"/>
              <w:rPr>
                <w:b/>
                <w:sz w:val="24"/>
                <w:szCs w:val="24"/>
              </w:rPr>
            </w:pPr>
            <w:r>
              <w:rPr>
                <w:b/>
              </w:rPr>
              <w:lastRenderedPageBreak/>
              <w:t>Agency</w:t>
            </w:r>
            <w:r w:rsidR="006B476C" w:rsidRPr="00BB1A06">
              <w:rPr>
                <w:b/>
              </w:rPr>
              <w:t xml:space="preserve"> </w:t>
            </w:r>
            <w:r w:rsidR="000E64C8">
              <w:rPr>
                <w:b/>
              </w:rPr>
              <w:t>determine</w:t>
            </w:r>
            <w:r w:rsidR="001C598D">
              <w:rPr>
                <w:b/>
              </w:rPr>
              <w:t>d</w:t>
            </w:r>
            <w:r w:rsidR="000E64C8">
              <w:rPr>
                <w:b/>
              </w:rPr>
              <w:t xml:space="preserve"> </w:t>
            </w:r>
            <w:r w:rsidR="00DF43A1">
              <w:rPr>
                <w:b/>
              </w:rPr>
              <w:t>whether</w:t>
            </w:r>
            <w:r w:rsidR="00DF43A1" w:rsidRPr="00BB1A06">
              <w:rPr>
                <w:b/>
              </w:rPr>
              <w:t xml:space="preserve"> </w:t>
            </w:r>
            <w:r w:rsidR="004D0EB3" w:rsidRPr="004D0EB3">
              <w:rPr>
                <w:b/>
              </w:rPr>
              <w:t>employees</w:t>
            </w:r>
            <w:r w:rsidR="00B92C11">
              <w:rPr>
                <w:b/>
              </w:rPr>
              <w:t xml:space="preserve"> and consultants </w:t>
            </w:r>
            <w:r w:rsidR="004D0EB3" w:rsidRPr="004D0EB3">
              <w:rPr>
                <w:b/>
              </w:rPr>
              <w:t xml:space="preserve">claimed as working </w:t>
            </w:r>
            <w:r w:rsidR="005D51B4">
              <w:rPr>
                <w:b/>
              </w:rPr>
              <w:t>for</w:t>
            </w:r>
            <w:r w:rsidR="005D51B4" w:rsidRPr="004D0EB3">
              <w:rPr>
                <w:b/>
              </w:rPr>
              <w:t xml:space="preserve"> </w:t>
            </w:r>
            <w:r w:rsidR="004D0EB3" w:rsidRPr="004D0EB3">
              <w:rPr>
                <w:b/>
              </w:rPr>
              <w:t xml:space="preserve">the program </w:t>
            </w:r>
            <w:proofErr w:type="gramStart"/>
            <w:r w:rsidR="004D0EB3" w:rsidRPr="004D0EB3">
              <w:rPr>
                <w:b/>
              </w:rPr>
              <w:t>actually worked</w:t>
            </w:r>
            <w:proofErr w:type="gramEnd"/>
            <w:r w:rsidR="004D0EB3" w:rsidRPr="004D0EB3">
              <w:rPr>
                <w:b/>
              </w:rPr>
              <w:t xml:space="preserve"> </w:t>
            </w:r>
            <w:r w:rsidR="005D51B4">
              <w:rPr>
                <w:b/>
              </w:rPr>
              <w:t>for</w:t>
            </w:r>
            <w:r w:rsidR="005D51B4" w:rsidRPr="004D0EB3">
              <w:rPr>
                <w:b/>
              </w:rPr>
              <w:t xml:space="preserve"> </w:t>
            </w:r>
            <w:r w:rsidR="004D0EB3" w:rsidRPr="004D0EB3">
              <w:rPr>
                <w:b/>
              </w:rPr>
              <w:t>that program</w:t>
            </w:r>
            <w:r w:rsidR="008D18FA" w:rsidRPr="00BB1A06">
              <w:rPr>
                <w:b/>
              </w:rPr>
              <w:t xml:space="preserve"> and has a process that includes </w:t>
            </w:r>
            <w:r w:rsidR="0049710F" w:rsidRPr="00BB1A06">
              <w:rPr>
                <w:b/>
              </w:rPr>
              <w:t xml:space="preserve">verifying </w:t>
            </w:r>
            <w:r w:rsidR="005517D4">
              <w:rPr>
                <w:b/>
              </w:rPr>
              <w:t>the following:</w:t>
            </w:r>
          </w:p>
          <w:p w14:paraId="414C0CDA" w14:textId="77777777" w:rsidR="006B476C" w:rsidRPr="00BB1A06" w:rsidRDefault="006B476C" w:rsidP="00BB1A06">
            <w:pPr>
              <w:spacing w:after="0" w:line="240" w:lineRule="auto"/>
              <w:jc w:val="right"/>
            </w:pPr>
          </w:p>
          <w:p w14:paraId="1D95EC33" w14:textId="77777777" w:rsidR="004D0EB3" w:rsidRDefault="004D0EB3" w:rsidP="00897061">
            <w:pPr>
              <w:pStyle w:val="ListParagraph"/>
              <w:numPr>
                <w:ilvl w:val="0"/>
                <w:numId w:val="3"/>
              </w:numPr>
              <w:spacing w:after="0" w:line="240" w:lineRule="auto"/>
            </w:pPr>
            <w:r>
              <w:t>Salaries</w:t>
            </w:r>
            <w:r w:rsidR="001B24C7">
              <w:t>/rates</w:t>
            </w:r>
            <w:r>
              <w:t xml:space="preserve"> charged to the </w:t>
            </w:r>
            <w:r w:rsidR="008F1E7A">
              <w:t xml:space="preserve">grant </w:t>
            </w:r>
            <w:r>
              <w:t>are accurate.</w:t>
            </w:r>
          </w:p>
          <w:p w14:paraId="1B9334AD" w14:textId="77777777" w:rsidR="00DA6CE5" w:rsidRDefault="00AA59EE" w:rsidP="00897061">
            <w:pPr>
              <w:pStyle w:val="ListParagraph"/>
              <w:numPr>
                <w:ilvl w:val="0"/>
                <w:numId w:val="3"/>
              </w:numPr>
              <w:spacing w:after="0" w:line="240" w:lineRule="auto"/>
            </w:pPr>
            <w:r>
              <w:t xml:space="preserve">Staff </w:t>
            </w:r>
            <w:r w:rsidR="001B24C7">
              <w:t xml:space="preserve">(i.e., employee and consultant) </w:t>
            </w:r>
            <w:r>
              <w:t xml:space="preserve">time charged </w:t>
            </w:r>
            <w:proofErr w:type="gramStart"/>
            <w:r>
              <w:t>to</w:t>
            </w:r>
            <w:proofErr w:type="gramEnd"/>
            <w:r>
              <w:t xml:space="preserve"> the grant is appropriate.</w:t>
            </w:r>
          </w:p>
          <w:p w14:paraId="795883A5" w14:textId="77777777" w:rsidR="006B476C" w:rsidRPr="00BB1A06" w:rsidRDefault="00AA59EE" w:rsidP="00897061">
            <w:pPr>
              <w:pStyle w:val="ListParagraph"/>
              <w:numPr>
                <w:ilvl w:val="0"/>
                <w:numId w:val="3"/>
              </w:numPr>
              <w:spacing w:after="0" w:line="240" w:lineRule="auto"/>
            </w:pPr>
            <w:r>
              <w:t>Fringe Benefit claims,</w:t>
            </w:r>
            <w:r w:rsidR="004D0EB3">
              <w:t xml:space="preserve"> </w:t>
            </w:r>
            <w:r>
              <w:t xml:space="preserve">where allowable, are </w:t>
            </w:r>
            <w:r w:rsidR="005517D4">
              <w:t>correct.</w:t>
            </w:r>
          </w:p>
          <w:p w14:paraId="53BF56FD" w14:textId="77777777" w:rsidR="000E4BDA" w:rsidRPr="00BB1A06" w:rsidRDefault="000E4BDA" w:rsidP="00BB1A06">
            <w:pPr>
              <w:spacing w:after="0" w:line="240" w:lineRule="auto"/>
              <w:ind w:left="360"/>
            </w:pPr>
          </w:p>
          <w:p w14:paraId="6E790019" w14:textId="77777777" w:rsidR="006B476C" w:rsidRPr="00BB1A06" w:rsidRDefault="006B476C" w:rsidP="00BB1A06">
            <w:pPr>
              <w:spacing w:after="0" w:line="240" w:lineRule="auto"/>
            </w:pPr>
          </w:p>
        </w:tc>
        <w:tc>
          <w:tcPr>
            <w:tcW w:w="5827" w:type="dxa"/>
          </w:tcPr>
          <w:p w14:paraId="3305B745" w14:textId="3A186051" w:rsidR="00DA6CE5" w:rsidRDefault="00DA6CE5" w:rsidP="00DA6CE5">
            <w:pPr>
              <w:pStyle w:val="ListParagraph"/>
              <w:numPr>
                <w:ilvl w:val="0"/>
                <w:numId w:val="15"/>
              </w:numPr>
              <w:spacing w:after="0" w:line="240" w:lineRule="auto"/>
            </w:pPr>
            <w:r w:rsidRPr="00BB1A06">
              <w:t xml:space="preserve">Review </w:t>
            </w:r>
            <w:r w:rsidR="00EE5D8F">
              <w:t xml:space="preserve">the </w:t>
            </w:r>
            <w:r w:rsidR="000820EB">
              <w:t>agency</w:t>
            </w:r>
            <w:r w:rsidR="00EE5D8F">
              <w:t xml:space="preserve">’s </w:t>
            </w:r>
            <w:r w:rsidRPr="00BB1A06">
              <w:t xml:space="preserve">written policies and procedures related to </w:t>
            </w:r>
            <w:r w:rsidR="00D72266">
              <w:t>staff</w:t>
            </w:r>
            <w:r w:rsidR="00131779">
              <w:t>ing</w:t>
            </w:r>
            <w:r w:rsidR="00D72266">
              <w:t xml:space="preserve"> (i.e., </w:t>
            </w:r>
            <w:r>
              <w:t>employee</w:t>
            </w:r>
            <w:r w:rsidR="001B24C7">
              <w:t xml:space="preserve"> and consultant</w:t>
            </w:r>
            <w:r w:rsidR="00D72266">
              <w:t>)</w:t>
            </w:r>
            <w:r w:rsidR="001B24C7">
              <w:t xml:space="preserve"> </w:t>
            </w:r>
            <w:r>
              <w:t xml:space="preserve">expenses </w:t>
            </w:r>
            <w:r w:rsidR="00131779">
              <w:t xml:space="preserve">charged to the grant </w:t>
            </w:r>
            <w:r w:rsidR="00F22D88">
              <w:t>to determine whether</w:t>
            </w:r>
            <w:r w:rsidRPr="00BB1A06">
              <w:t xml:space="preserve"> they include guidance on </w:t>
            </w:r>
            <w:r w:rsidR="00131779">
              <w:t xml:space="preserve">the </w:t>
            </w:r>
            <w:r w:rsidR="0093764A">
              <w:t>Control Objectives and Activities</w:t>
            </w:r>
            <w:r w:rsidR="0093764A" w:rsidRPr="00354090">
              <w:t xml:space="preserve"> </w:t>
            </w:r>
            <w:r w:rsidR="0093764A">
              <w:t xml:space="preserve">C </w:t>
            </w:r>
            <w:r w:rsidR="005517D4">
              <w:t>(</w:t>
            </w:r>
            <w:r w:rsidRPr="00336DA8">
              <w:t xml:space="preserve">a </w:t>
            </w:r>
            <w:r w:rsidR="005517D4">
              <w:t>–</w:t>
            </w:r>
            <w:r w:rsidRPr="00336DA8">
              <w:t xml:space="preserve"> </w:t>
            </w:r>
            <w:r>
              <w:t>c</w:t>
            </w:r>
            <w:r w:rsidR="005517D4">
              <w:t>)</w:t>
            </w:r>
            <w:r w:rsidRPr="00BB1A06">
              <w:t xml:space="preserve"> or, in the absence of such guidance, determine whether the </w:t>
            </w:r>
            <w:r w:rsidR="000820EB">
              <w:t>agency</w:t>
            </w:r>
            <w:r w:rsidRPr="00BB1A06">
              <w:t>’s practice addresses these items.</w:t>
            </w:r>
          </w:p>
          <w:p w14:paraId="7D549307" w14:textId="77777777" w:rsidR="00DA6CE5" w:rsidRDefault="00DA6CE5" w:rsidP="00DA6CE5">
            <w:pPr>
              <w:pStyle w:val="ListParagraph"/>
              <w:spacing w:after="0" w:line="240" w:lineRule="auto"/>
              <w:ind w:left="360"/>
            </w:pPr>
          </w:p>
          <w:p w14:paraId="30995FE4" w14:textId="77777777" w:rsidR="006B476C" w:rsidRDefault="00DA6CE5" w:rsidP="00BB1A06">
            <w:pPr>
              <w:pStyle w:val="ListParagraph"/>
              <w:numPr>
                <w:ilvl w:val="0"/>
                <w:numId w:val="15"/>
              </w:numPr>
              <w:spacing w:after="0" w:line="240" w:lineRule="auto"/>
            </w:pPr>
            <w:r w:rsidRPr="00BB1A06">
              <w:t>For a representative sample of payments, perform the following tests</w:t>
            </w:r>
            <w:r>
              <w:t xml:space="preserve"> for</w:t>
            </w:r>
            <w:r w:rsidR="005517D4">
              <w:t xml:space="preserve"> employee and consultant expenses</w:t>
            </w:r>
            <w:r w:rsidRPr="00BB1A06">
              <w:t xml:space="preserve"> </w:t>
            </w:r>
            <w:r>
              <w:t>claimed</w:t>
            </w:r>
            <w:r w:rsidRPr="00BB1A06">
              <w:t>:</w:t>
            </w:r>
          </w:p>
          <w:p w14:paraId="07007A7C" w14:textId="77777777" w:rsidR="004D0EB3" w:rsidRDefault="009A3482" w:rsidP="00DA6CE5">
            <w:pPr>
              <w:pStyle w:val="ListParagraph"/>
              <w:numPr>
                <w:ilvl w:val="0"/>
                <w:numId w:val="14"/>
              </w:numPr>
              <w:spacing w:after="0" w:line="240" w:lineRule="auto"/>
            </w:pPr>
            <w:r>
              <w:t>Determine whether s</w:t>
            </w:r>
            <w:r w:rsidR="004D0EB3">
              <w:t>alaries</w:t>
            </w:r>
            <w:r w:rsidR="001B24C7">
              <w:t>/rates</w:t>
            </w:r>
            <w:r w:rsidR="004D0EB3">
              <w:t xml:space="preserve"> charged to the contract are accurate by comparing amount</w:t>
            </w:r>
            <w:r w:rsidR="00DA6CE5">
              <w:t>s</w:t>
            </w:r>
            <w:r w:rsidR="004D0EB3">
              <w:t xml:space="preserve"> claimed to the supporting time and effort documentation.</w:t>
            </w:r>
          </w:p>
          <w:p w14:paraId="3867938E" w14:textId="77777777" w:rsidR="00DA6CE5" w:rsidRDefault="004D0EB3" w:rsidP="00DA6CE5">
            <w:pPr>
              <w:pStyle w:val="ListParagraph"/>
              <w:numPr>
                <w:ilvl w:val="0"/>
                <w:numId w:val="16"/>
              </w:numPr>
              <w:spacing w:after="0" w:line="240" w:lineRule="auto"/>
            </w:pPr>
            <w:r w:rsidRPr="004D0EB3">
              <w:t xml:space="preserve">The payroll register should provide the hourly rates or salary amounts.  </w:t>
            </w:r>
            <w:r w:rsidR="00F2623D">
              <w:t xml:space="preserve">For </w:t>
            </w:r>
            <w:r w:rsidR="001B24C7">
              <w:t xml:space="preserve">staff </w:t>
            </w:r>
            <w:r w:rsidR="00F2623D">
              <w:t>paid on an hourly basis, r</w:t>
            </w:r>
            <w:r w:rsidRPr="004D0EB3">
              <w:t xml:space="preserve">ecalculate the gross amount by multiplying the hours worked by the hourly rate and document any variances.  </w:t>
            </w:r>
            <w:r w:rsidR="00F2623D">
              <w:t xml:space="preserve"> </w:t>
            </w:r>
            <w:r w:rsidR="00AC5DDA">
              <w:t xml:space="preserve">For </w:t>
            </w:r>
            <w:r w:rsidR="001B24C7">
              <w:t xml:space="preserve">staff </w:t>
            </w:r>
            <w:r w:rsidR="00AC5DDA">
              <w:t xml:space="preserve">paid on a salary basis, obtain sufficient, appropriate evidence to support the </w:t>
            </w:r>
            <w:r w:rsidR="00AC5DDA">
              <w:lastRenderedPageBreak/>
              <w:t>personnel’s work effort is consistent with the portion of s</w:t>
            </w:r>
            <w:r w:rsidR="004C199B">
              <w:t>alary charged to the contract.</w:t>
            </w:r>
          </w:p>
          <w:p w14:paraId="78948460" w14:textId="5433CFA0" w:rsidR="00DA6CE5" w:rsidRDefault="004D0EB3" w:rsidP="00DA6CE5">
            <w:pPr>
              <w:pStyle w:val="ListParagraph"/>
              <w:numPr>
                <w:ilvl w:val="0"/>
                <w:numId w:val="16"/>
              </w:numPr>
              <w:spacing w:after="0" w:line="240" w:lineRule="auto"/>
            </w:pPr>
            <w:r w:rsidRPr="004D0EB3">
              <w:t xml:space="preserve">Review timesheets to </w:t>
            </w:r>
            <w:r w:rsidR="00DF43A1">
              <w:t>determine whether</w:t>
            </w:r>
            <w:r w:rsidRPr="004D0EB3">
              <w:t xml:space="preserve"> the hours worked ma</w:t>
            </w:r>
            <w:r w:rsidR="004C199B">
              <w:t>tch the payroll register hours.</w:t>
            </w:r>
          </w:p>
          <w:p w14:paraId="74A75640" w14:textId="62B122E9" w:rsidR="004D0EB3" w:rsidRDefault="00DF43A1" w:rsidP="00DA6CE5">
            <w:pPr>
              <w:pStyle w:val="ListParagraph"/>
              <w:numPr>
                <w:ilvl w:val="0"/>
                <w:numId w:val="16"/>
              </w:numPr>
              <w:spacing w:after="0" w:line="240" w:lineRule="auto"/>
            </w:pPr>
            <w:r>
              <w:t>Determine whether</w:t>
            </w:r>
            <w:r w:rsidR="00C514CE" w:rsidRPr="004D0EB3">
              <w:t xml:space="preserve"> </w:t>
            </w:r>
            <w:r w:rsidR="004D0EB3" w:rsidRPr="004D0EB3">
              <w:t>the program code noted on the timesheet documents is consistent with those used throughout the claims supporting documents.</w:t>
            </w:r>
          </w:p>
          <w:p w14:paraId="52A4CD5C" w14:textId="77777777" w:rsidR="00F2623D" w:rsidRDefault="00F2623D" w:rsidP="00DA6CE5">
            <w:pPr>
              <w:pStyle w:val="ListParagraph"/>
              <w:numPr>
                <w:ilvl w:val="0"/>
                <w:numId w:val="16"/>
              </w:numPr>
              <w:spacing w:after="0" w:line="240" w:lineRule="auto"/>
            </w:pPr>
            <w:r>
              <w:t xml:space="preserve">Consider interviewing </w:t>
            </w:r>
            <w:r w:rsidR="001B24C7">
              <w:t>staff</w:t>
            </w:r>
            <w:r>
              <w:t xml:space="preserve"> to</w:t>
            </w:r>
            <w:r w:rsidR="00B125BE">
              <w:t xml:space="preserve"> corroborate the program(s) noted on timesheet documents.</w:t>
            </w:r>
          </w:p>
          <w:p w14:paraId="176722DB" w14:textId="4095332A" w:rsidR="00D225D9" w:rsidRDefault="00DF43A1" w:rsidP="00DA6CE5">
            <w:pPr>
              <w:pStyle w:val="ListParagraph"/>
              <w:numPr>
                <w:ilvl w:val="0"/>
                <w:numId w:val="14"/>
              </w:numPr>
              <w:spacing w:after="0" w:line="240" w:lineRule="auto"/>
            </w:pPr>
            <w:r>
              <w:t>Determine whether</w:t>
            </w:r>
            <w:r w:rsidR="00D225D9">
              <w:t xml:space="preserve"> staff time charged to the grant is appropriate, as follows:</w:t>
            </w:r>
          </w:p>
          <w:p w14:paraId="6AB0FCA1" w14:textId="36D8A907" w:rsidR="00D225D9" w:rsidRDefault="00D225D9" w:rsidP="00D225D9">
            <w:pPr>
              <w:pStyle w:val="ListParagraph"/>
              <w:numPr>
                <w:ilvl w:val="0"/>
                <w:numId w:val="17"/>
              </w:numPr>
              <w:spacing w:after="0" w:line="240" w:lineRule="auto"/>
            </w:pPr>
            <w:r>
              <w:t xml:space="preserve">Using the list of </w:t>
            </w:r>
            <w:r w:rsidR="009A3482">
              <w:t>staff</w:t>
            </w:r>
            <w:r>
              <w:t xml:space="preserve"> assigned to the grant, </w:t>
            </w:r>
            <w:r w:rsidR="00DF43A1">
              <w:t>determine whether</w:t>
            </w:r>
            <w:r w:rsidRPr="00D225D9">
              <w:t xml:space="preserve"> the titles paid for and the number of staff working on the program is in line with the titles and number of posi</w:t>
            </w:r>
            <w:r w:rsidR="004C199B">
              <w:t>tions approved in the contract.</w:t>
            </w:r>
          </w:p>
          <w:p w14:paraId="22D89ADC" w14:textId="30D9320F" w:rsidR="00596E10" w:rsidRDefault="004D0EB3" w:rsidP="00D225D9">
            <w:pPr>
              <w:pStyle w:val="ListParagraph"/>
              <w:numPr>
                <w:ilvl w:val="0"/>
                <w:numId w:val="17"/>
              </w:numPr>
              <w:spacing w:after="0" w:line="240" w:lineRule="auto"/>
            </w:pPr>
            <w:r>
              <w:t xml:space="preserve">Using the list of </w:t>
            </w:r>
            <w:r w:rsidR="009A3482">
              <w:t>staff</w:t>
            </w:r>
            <w:r>
              <w:t xml:space="preserve"> assigned to the grant, </w:t>
            </w:r>
            <w:r w:rsidR="00DF43A1">
              <w:t>determine whether</w:t>
            </w:r>
            <w:r w:rsidR="00596E10">
              <w:t>:</w:t>
            </w:r>
          </w:p>
          <w:p w14:paraId="6AB9B2C0" w14:textId="77777777" w:rsidR="00C544B5" w:rsidRDefault="004D0EB3" w:rsidP="003F5426">
            <w:pPr>
              <w:pStyle w:val="ListParagraph"/>
              <w:numPr>
                <w:ilvl w:val="3"/>
                <w:numId w:val="27"/>
              </w:numPr>
              <w:spacing w:after="0" w:line="240" w:lineRule="auto"/>
              <w:ind w:left="2502"/>
            </w:pPr>
            <w:r>
              <w:t>any staff also work on more than one grant program to verify that time distribution rec</w:t>
            </w:r>
            <w:r w:rsidR="004C199B">
              <w:t>ords are accurately maintained.</w:t>
            </w:r>
          </w:p>
          <w:p w14:paraId="710B5EDE" w14:textId="77777777" w:rsidR="00C544B5" w:rsidRDefault="00596E10" w:rsidP="003F5426">
            <w:pPr>
              <w:pStyle w:val="ListParagraph"/>
              <w:numPr>
                <w:ilvl w:val="3"/>
                <w:numId w:val="27"/>
              </w:numPr>
              <w:spacing w:after="0" w:line="240" w:lineRule="auto"/>
              <w:ind w:left="2502"/>
            </w:pPr>
            <w:proofErr w:type="gramStart"/>
            <w:r>
              <w:t>a sample</w:t>
            </w:r>
            <w:proofErr w:type="gramEnd"/>
            <w:r>
              <w:t xml:space="preserve"> of staff have the qualifications, where required, to be billed at the contract rate.  Adjust the sample size accordingly based</w:t>
            </w:r>
            <w:r w:rsidR="004C199B">
              <w:t xml:space="preserve"> on the results of the sample.</w:t>
            </w:r>
          </w:p>
          <w:p w14:paraId="5C4352CC" w14:textId="3ED2308E" w:rsidR="004D0EB3" w:rsidRDefault="004D0EB3" w:rsidP="009A3482">
            <w:pPr>
              <w:pStyle w:val="ListParagraph"/>
              <w:numPr>
                <w:ilvl w:val="0"/>
                <w:numId w:val="17"/>
              </w:numPr>
              <w:spacing w:after="0" w:line="240" w:lineRule="auto"/>
            </w:pPr>
            <w:r w:rsidRPr="004D0EB3">
              <w:t xml:space="preserve">For </w:t>
            </w:r>
            <w:r w:rsidR="008F1E7A">
              <w:t>staff</w:t>
            </w:r>
            <w:r w:rsidR="008F1E7A" w:rsidRPr="004D0EB3">
              <w:t xml:space="preserve"> </w:t>
            </w:r>
            <w:r w:rsidRPr="004D0EB3">
              <w:t xml:space="preserve">working on </w:t>
            </w:r>
            <w:r w:rsidR="00F22D88">
              <w:t>multiple</w:t>
            </w:r>
            <w:r w:rsidR="00F22D88" w:rsidRPr="004D0EB3">
              <w:t xml:space="preserve"> </w:t>
            </w:r>
            <w:r w:rsidRPr="004D0EB3">
              <w:t xml:space="preserve">programs, </w:t>
            </w:r>
            <w:r w:rsidR="00F22D88">
              <w:t xml:space="preserve">determine whether </w:t>
            </w:r>
            <w:r w:rsidRPr="004D0EB3">
              <w:t xml:space="preserve">the programs are clearly distinguished in the payroll records.  Review a sample of time sheets to </w:t>
            </w:r>
            <w:r w:rsidR="00F22D88">
              <w:t>determine whether</w:t>
            </w:r>
            <w:r w:rsidRPr="004D0EB3">
              <w:t xml:space="preserve"> the </w:t>
            </w:r>
            <w:r w:rsidR="008F1E7A">
              <w:t>staff person</w:t>
            </w:r>
            <w:r w:rsidR="008F1E7A" w:rsidRPr="004D0EB3">
              <w:t xml:space="preserve"> </w:t>
            </w:r>
            <w:r w:rsidRPr="004D0EB3">
              <w:t>is claimed</w:t>
            </w:r>
            <w:r w:rsidR="000F2C7B">
              <w:t xml:space="preserve"> 100% of the </w:t>
            </w:r>
            <w:r w:rsidR="005A4FB5">
              <w:t xml:space="preserve">time </w:t>
            </w:r>
            <w:r w:rsidR="005A4FB5" w:rsidRPr="004D0EB3">
              <w:t>in</w:t>
            </w:r>
            <w:r w:rsidRPr="004D0EB3">
              <w:t xml:space="preserve"> any single program or</w:t>
            </w:r>
            <w:r w:rsidR="00E9208C">
              <w:t xml:space="preserve"> more than 100% of the time </w:t>
            </w:r>
            <w:r w:rsidR="005D51B4">
              <w:t>for</w:t>
            </w:r>
            <w:r w:rsidR="005D51B4" w:rsidRPr="004D0EB3">
              <w:t xml:space="preserve"> </w:t>
            </w:r>
            <w:r w:rsidR="00F22D88">
              <w:t>all</w:t>
            </w:r>
            <w:r w:rsidR="00F22D88" w:rsidRPr="004D0EB3">
              <w:t xml:space="preserve"> </w:t>
            </w:r>
            <w:r w:rsidRPr="004D0EB3">
              <w:t xml:space="preserve">programs.  If this condition exists, </w:t>
            </w:r>
            <w:r w:rsidRPr="004D0EB3">
              <w:lastRenderedPageBreak/>
              <w:t xml:space="preserve">check all </w:t>
            </w:r>
            <w:r w:rsidR="008F1E7A">
              <w:t>staff</w:t>
            </w:r>
            <w:r w:rsidR="008F1E7A" w:rsidRPr="004D0EB3">
              <w:t xml:space="preserve"> </w:t>
            </w:r>
            <w:r w:rsidRPr="004D0EB3">
              <w:t>working on multiple programs for the same issue.</w:t>
            </w:r>
          </w:p>
          <w:p w14:paraId="1DCC4888" w14:textId="584B2F7C" w:rsidR="004D0EB3" w:rsidRDefault="004D0EB3" w:rsidP="00DA6CE5">
            <w:pPr>
              <w:pStyle w:val="ListParagraph"/>
              <w:numPr>
                <w:ilvl w:val="0"/>
                <w:numId w:val="14"/>
              </w:numPr>
              <w:spacing w:after="0" w:line="240" w:lineRule="auto"/>
            </w:pPr>
            <w:r>
              <w:t xml:space="preserve">If the grant budget allows costs for </w:t>
            </w:r>
            <w:r w:rsidR="00B125BE">
              <w:t>f</w:t>
            </w:r>
            <w:r>
              <w:t xml:space="preserve">ringe </w:t>
            </w:r>
            <w:r w:rsidR="00B125BE">
              <w:t>b</w:t>
            </w:r>
            <w:r>
              <w:t xml:space="preserve">enefits, </w:t>
            </w:r>
            <w:r w:rsidR="00C514CE">
              <w:t xml:space="preserve">determine </w:t>
            </w:r>
            <w:r w:rsidR="00394DF6">
              <w:t xml:space="preserve">whether </w:t>
            </w:r>
            <w:r>
              <w:t xml:space="preserve">this calculation is correct.  </w:t>
            </w:r>
            <w:r w:rsidR="00EE5D8F">
              <w:t xml:space="preserve">The contract </w:t>
            </w:r>
            <w:r>
              <w:t xml:space="preserve">should provide </w:t>
            </w:r>
            <w:r w:rsidR="00FE7BDC">
              <w:t>details</w:t>
            </w:r>
            <w:r>
              <w:t xml:space="preserve"> for the calculation.  An example </w:t>
            </w:r>
            <w:r w:rsidR="00B125BE">
              <w:t xml:space="preserve">of </w:t>
            </w:r>
            <w:r>
              <w:t>how it may be stated: "fringe is figured as a lump sum 23% of salaries being claimed</w:t>
            </w:r>
            <w:r w:rsidR="00B125BE">
              <w:t>.</w:t>
            </w:r>
            <w:r>
              <w:t>"</w:t>
            </w:r>
          </w:p>
          <w:p w14:paraId="41075CE0" w14:textId="41E54E74" w:rsidR="00D225D9" w:rsidRDefault="00D225D9" w:rsidP="009A3482">
            <w:pPr>
              <w:pStyle w:val="ListParagraph"/>
              <w:numPr>
                <w:ilvl w:val="0"/>
                <w:numId w:val="18"/>
              </w:numPr>
              <w:spacing w:after="0" w:line="240" w:lineRule="auto"/>
            </w:pPr>
            <w:r w:rsidRPr="00D225D9">
              <w:t xml:space="preserve">Contracts </w:t>
            </w:r>
            <w:r w:rsidR="00596E10">
              <w:t>using funds appropriated outside the general fund for</w:t>
            </w:r>
            <w:r w:rsidRPr="00D225D9">
              <w:t xml:space="preserve"> budgeted </w:t>
            </w:r>
            <w:r w:rsidR="00B125BE">
              <w:t>f</w:t>
            </w:r>
            <w:r w:rsidRPr="00D225D9">
              <w:t xml:space="preserve">ringe </w:t>
            </w:r>
            <w:r w:rsidR="00B125BE">
              <w:t>b</w:t>
            </w:r>
            <w:r w:rsidRPr="00D225D9">
              <w:t xml:space="preserve">enefits should </w:t>
            </w:r>
            <w:r w:rsidR="00E9208C">
              <w:t>use</w:t>
            </w:r>
            <w:r w:rsidRPr="00D225D9">
              <w:t xml:space="preserve"> a rate that does not exceed the NYS Rate.  </w:t>
            </w:r>
            <w:r w:rsidR="00394DF6">
              <w:t xml:space="preserve">Please refer to </w:t>
            </w:r>
            <w:hyperlink r:id="rId10" w:history="1">
              <w:r w:rsidR="00D73FE3" w:rsidRPr="00D73FE3">
                <w:rPr>
                  <w:rStyle w:val="Hyperlink"/>
                </w:rPr>
                <w:t>GFO VII.9 Fringe Benefits and Indirect Costs</w:t>
              </w:r>
            </w:hyperlink>
            <w:r w:rsidR="00394DF6" w:rsidRPr="00587B61">
              <w:rPr>
                <w:rStyle w:val="Hyperlink"/>
                <w:color w:val="auto"/>
                <w:u w:val="none"/>
              </w:rPr>
              <w:t xml:space="preserve"> for more information.</w:t>
            </w:r>
          </w:p>
          <w:p w14:paraId="5282E48D" w14:textId="77777777" w:rsidR="00321667" w:rsidRDefault="00321667" w:rsidP="00321667">
            <w:pPr>
              <w:spacing w:after="0" w:line="240" w:lineRule="auto"/>
              <w:ind w:left="1080"/>
            </w:pPr>
          </w:p>
          <w:p w14:paraId="0286D3A3" w14:textId="77777777" w:rsidR="00340611" w:rsidRPr="00BB1A06" w:rsidRDefault="00340611" w:rsidP="00BB1A06">
            <w:pPr>
              <w:spacing w:after="0" w:line="240" w:lineRule="auto"/>
            </w:pPr>
            <w:r w:rsidRPr="00BB1A06">
              <w:t>Document material exceptions and review with management.</w:t>
            </w:r>
          </w:p>
        </w:tc>
        <w:tc>
          <w:tcPr>
            <w:tcW w:w="4140" w:type="dxa"/>
          </w:tcPr>
          <w:p w14:paraId="0971C299" w14:textId="77777777" w:rsidR="006B476C" w:rsidRPr="00BB1A06" w:rsidRDefault="006B476C" w:rsidP="00BB1A06">
            <w:pPr>
              <w:spacing w:after="0" w:line="240" w:lineRule="auto"/>
            </w:pPr>
          </w:p>
        </w:tc>
      </w:tr>
    </w:tbl>
    <w:p w14:paraId="67F2FA46" w14:textId="77777777" w:rsidR="003C2233" w:rsidRDefault="003C2233" w:rsidP="00A27BA9">
      <w:pPr>
        <w:ind w:right="-1440"/>
        <w:rPr>
          <w:rFonts w:cs="Arial"/>
        </w:rPr>
        <w:sectPr w:rsidR="003C2233">
          <w:headerReference w:type="default" r:id="rId11"/>
          <w:footerReference w:type="default" r:id="rId12"/>
          <w:pgSz w:w="15840" w:h="12240" w:orient="landscape"/>
          <w:pgMar w:top="720" w:right="720" w:bottom="720" w:left="720" w:header="720" w:footer="720" w:gutter="0"/>
          <w:cols w:space="720"/>
          <w:docGrid w:linePitch="360"/>
        </w:sectPr>
      </w:pPr>
    </w:p>
    <w:p w14:paraId="6F7838B4" w14:textId="2B29687F" w:rsidR="0086724C" w:rsidRDefault="0086724C" w:rsidP="0086724C">
      <w:pPr>
        <w:spacing w:before="240"/>
      </w:pPr>
      <w:r>
        <w:lastRenderedPageBreak/>
        <w:t xml:space="preserve">Complete the audit program below to support the </w:t>
      </w:r>
      <w:r w:rsidR="000820EB">
        <w:t>agency</w:t>
      </w:r>
      <w:r>
        <w:t xml:space="preserve">’s assessment of internal controls in this area.  </w:t>
      </w:r>
      <w:r w:rsidRPr="00602616">
        <w:t>Please describe the controls in place, the testing done to determine whether the controls are working as intended and the results of this testing.  Also</w:t>
      </w:r>
      <w:r>
        <w:t xml:space="preserve">, if the </w:t>
      </w:r>
      <w:r w:rsidR="000820EB">
        <w:t>agency</w:t>
      </w:r>
      <w:r>
        <w:t xml:space="preserve"> identifies a lack of controls or any weaknesses in established controls, include a plan for corrective action or identify any compensating controls.    </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5483"/>
        <w:gridCol w:w="4163"/>
      </w:tblGrid>
      <w:tr w:rsidR="009C74F3" w:rsidRPr="009A4205" w14:paraId="71C91A86" w14:textId="77777777" w:rsidTr="00DB589A">
        <w:tc>
          <w:tcPr>
            <w:tcW w:w="5000" w:type="pct"/>
            <w:gridSpan w:val="3"/>
            <w:shd w:val="clear" w:color="auto" w:fill="B2A1C7" w:themeFill="accent4" w:themeFillTint="99"/>
            <w:vAlign w:val="center"/>
          </w:tcPr>
          <w:p w14:paraId="72243318" w14:textId="77777777" w:rsidR="009C74F3" w:rsidRPr="009A4205" w:rsidRDefault="009C74F3" w:rsidP="006814B1">
            <w:pPr>
              <w:spacing w:after="0" w:line="240" w:lineRule="auto"/>
              <w:jc w:val="center"/>
              <w:rPr>
                <w:b/>
              </w:rPr>
            </w:pPr>
            <w:r>
              <w:rPr>
                <w:b/>
              </w:rPr>
              <w:t xml:space="preserve">NET DEFICIT FUNDED </w:t>
            </w:r>
            <w:r w:rsidR="0056126A">
              <w:rPr>
                <w:b/>
              </w:rPr>
              <w:t xml:space="preserve">GRANT </w:t>
            </w:r>
            <w:r>
              <w:rPr>
                <w:b/>
              </w:rPr>
              <w:t>CONTRACTS</w:t>
            </w:r>
          </w:p>
        </w:tc>
      </w:tr>
      <w:tr w:rsidR="0086724C" w:rsidRPr="009A4205" w14:paraId="193579E6" w14:textId="77777777" w:rsidTr="00DB589A">
        <w:tc>
          <w:tcPr>
            <w:tcW w:w="1589" w:type="pct"/>
            <w:vAlign w:val="center"/>
          </w:tcPr>
          <w:p w14:paraId="4B0B7BCB" w14:textId="77777777" w:rsidR="0086724C" w:rsidRPr="009A4205" w:rsidRDefault="0086724C" w:rsidP="006814B1">
            <w:pPr>
              <w:spacing w:after="0" w:line="240" w:lineRule="auto"/>
              <w:jc w:val="center"/>
              <w:rPr>
                <w:b/>
              </w:rPr>
            </w:pPr>
            <w:r w:rsidRPr="009A4205">
              <w:rPr>
                <w:b/>
              </w:rPr>
              <w:t>Control Objective and Activities</w:t>
            </w:r>
          </w:p>
        </w:tc>
        <w:tc>
          <w:tcPr>
            <w:tcW w:w="1939" w:type="pct"/>
            <w:vAlign w:val="center"/>
          </w:tcPr>
          <w:p w14:paraId="1298F0FE" w14:textId="77777777" w:rsidR="0086724C" w:rsidRPr="009A4205" w:rsidRDefault="00BA747D" w:rsidP="006814B1">
            <w:pPr>
              <w:spacing w:after="0" w:line="240" w:lineRule="auto"/>
              <w:jc w:val="center"/>
            </w:pPr>
            <w:r w:rsidRPr="00BB1A06">
              <w:rPr>
                <w:b/>
              </w:rPr>
              <w:t>Test</w:t>
            </w:r>
            <w:r>
              <w:rPr>
                <w:b/>
              </w:rPr>
              <w:t>ing</w:t>
            </w:r>
          </w:p>
        </w:tc>
        <w:tc>
          <w:tcPr>
            <w:tcW w:w="1472" w:type="pct"/>
            <w:vAlign w:val="center"/>
          </w:tcPr>
          <w:p w14:paraId="1061F660" w14:textId="77777777" w:rsidR="0086724C" w:rsidRPr="009A4205" w:rsidRDefault="0086724C" w:rsidP="006814B1">
            <w:pPr>
              <w:spacing w:after="0" w:line="240" w:lineRule="auto"/>
              <w:jc w:val="center"/>
            </w:pPr>
            <w:r w:rsidRPr="009A4205">
              <w:rPr>
                <w:b/>
              </w:rPr>
              <w:t>Results of Testing; Corrective Action Plan or Compensating Controls for Weaknesses Identified</w:t>
            </w:r>
          </w:p>
        </w:tc>
      </w:tr>
      <w:tr w:rsidR="001E2061" w:rsidRPr="009A4205" w14:paraId="6A9CF527" w14:textId="77777777" w:rsidTr="00DB589A">
        <w:tc>
          <w:tcPr>
            <w:tcW w:w="1589" w:type="pct"/>
          </w:tcPr>
          <w:p w14:paraId="339228CC" w14:textId="6E9A9C7C" w:rsidR="0056126A" w:rsidRDefault="000820EB" w:rsidP="003F5426">
            <w:pPr>
              <w:pStyle w:val="ListParagraph"/>
              <w:numPr>
                <w:ilvl w:val="0"/>
                <w:numId w:val="23"/>
              </w:numPr>
              <w:spacing w:after="0" w:line="240" w:lineRule="auto"/>
              <w:ind w:left="450"/>
              <w:rPr>
                <w:b/>
              </w:rPr>
            </w:pPr>
            <w:r>
              <w:rPr>
                <w:b/>
              </w:rPr>
              <w:t>Agency</w:t>
            </w:r>
            <w:r w:rsidR="000B5CEF" w:rsidRPr="000B5CEF">
              <w:rPr>
                <w:b/>
              </w:rPr>
              <w:t xml:space="preserve"> </w:t>
            </w:r>
            <w:r w:rsidR="00C514CE">
              <w:rPr>
                <w:b/>
              </w:rPr>
              <w:t>determine</w:t>
            </w:r>
            <w:r w:rsidR="00AF25AD">
              <w:rPr>
                <w:b/>
              </w:rPr>
              <w:t>d</w:t>
            </w:r>
            <w:r w:rsidR="00C514CE">
              <w:rPr>
                <w:b/>
              </w:rPr>
              <w:t xml:space="preserve"> </w:t>
            </w:r>
            <w:r w:rsidR="00DF43A1" w:rsidRPr="00944BBC">
              <w:rPr>
                <w:b/>
                <w:bCs/>
              </w:rPr>
              <w:t>whether</w:t>
            </w:r>
            <w:r w:rsidR="00DF43A1" w:rsidRPr="001127F0">
              <w:t xml:space="preserve"> </w:t>
            </w:r>
            <w:r w:rsidR="000B5CEF" w:rsidRPr="000B5CEF">
              <w:rPr>
                <w:b/>
              </w:rPr>
              <w:t>funds paid through net deficit funded contracts were appropriately reconciled and supported and has a process that includes verifying the following:</w:t>
            </w:r>
          </w:p>
          <w:p w14:paraId="0933F573" w14:textId="77777777" w:rsidR="00913F03" w:rsidRPr="008A2B9A" w:rsidRDefault="00913F03" w:rsidP="00913F03">
            <w:pPr>
              <w:pStyle w:val="ListParagraph"/>
              <w:spacing w:after="0" w:line="240" w:lineRule="auto"/>
              <w:ind w:left="0"/>
            </w:pPr>
          </w:p>
          <w:p w14:paraId="295C005D" w14:textId="77777777" w:rsidR="00913F03" w:rsidRPr="008A2B9A" w:rsidRDefault="00913F03" w:rsidP="00913F03">
            <w:pPr>
              <w:pStyle w:val="ListParagraph"/>
              <w:numPr>
                <w:ilvl w:val="0"/>
                <w:numId w:val="20"/>
              </w:numPr>
              <w:spacing w:after="0" w:line="240" w:lineRule="auto"/>
              <w:rPr>
                <w:rFonts w:asciiTheme="minorHAnsi" w:hAnsiTheme="minorHAnsi"/>
              </w:rPr>
            </w:pPr>
            <w:r>
              <w:rPr>
                <w:rFonts w:asciiTheme="minorHAnsi" w:hAnsiTheme="minorHAnsi"/>
              </w:rPr>
              <w:t>Reconciliation of</w:t>
            </w:r>
            <w:r w:rsidRPr="008A2B9A">
              <w:rPr>
                <w:rFonts w:asciiTheme="minorHAnsi" w:hAnsiTheme="minorHAnsi"/>
              </w:rPr>
              <w:t xml:space="preserve"> the Consolidated Fiscal Reports (CFR) to determine whether </w:t>
            </w:r>
            <w:bookmarkStart w:id="4" w:name="_Hlk140063566"/>
            <w:r w:rsidRPr="008A2B9A">
              <w:rPr>
                <w:rFonts w:asciiTheme="minorHAnsi" w:hAnsiTheme="minorHAnsi"/>
              </w:rPr>
              <w:t>the grantee</w:t>
            </w:r>
            <w:r w:rsidRPr="008A2B9A">
              <w:t xml:space="preserve"> owes excess funds to the State</w:t>
            </w:r>
            <w:bookmarkEnd w:id="4"/>
            <w:r w:rsidRPr="008A2B9A">
              <w:t>.</w:t>
            </w:r>
            <w:r w:rsidRPr="008A2B9A">
              <w:rPr>
                <w:rFonts w:asciiTheme="minorHAnsi" w:hAnsiTheme="minorHAnsi"/>
              </w:rPr>
              <w:t xml:space="preserve">   </w:t>
            </w:r>
          </w:p>
          <w:p w14:paraId="4986C37B" w14:textId="77777777" w:rsidR="00913F03" w:rsidRPr="008A2B9A" w:rsidRDefault="00913F03" w:rsidP="00913F03">
            <w:pPr>
              <w:pStyle w:val="ListParagraph"/>
              <w:spacing w:after="0" w:line="240" w:lineRule="auto"/>
              <w:ind w:left="0"/>
              <w:rPr>
                <w:rFonts w:asciiTheme="minorHAnsi" w:hAnsiTheme="minorHAnsi"/>
              </w:rPr>
            </w:pPr>
          </w:p>
          <w:p w14:paraId="52061B67" w14:textId="17D47EC9" w:rsidR="00913F03" w:rsidRDefault="00913F03" w:rsidP="00913F03">
            <w:pPr>
              <w:pStyle w:val="ListParagraph"/>
              <w:numPr>
                <w:ilvl w:val="0"/>
                <w:numId w:val="20"/>
              </w:numPr>
              <w:spacing w:after="0" w:line="240" w:lineRule="auto"/>
              <w:rPr>
                <w:rFonts w:asciiTheme="minorHAnsi" w:hAnsiTheme="minorHAnsi"/>
              </w:rPr>
            </w:pPr>
            <w:r w:rsidRPr="008A2B9A">
              <w:rPr>
                <w:rFonts w:asciiTheme="minorHAnsi" w:hAnsiTheme="minorHAnsi"/>
              </w:rPr>
              <w:t>Timely reconciliation</w:t>
            </w:r>
            <w:r w:rsidR="00394DF6">
              <w:rPr>
                <w:rFonts w:asciiTheme="minorHAnsi" w:hAnsiTheme="minorHAnsi"/>
              </w:rPr>
              <w:t xml:space="preserve"> of the CFR so that</w:t>
            </w:r>
            <w:r w:rsidR="00ED4C48">
              <w:rPr>
                <w:rFonts w:asciiTheme="minorHAnsi" w:hAnsiTheme="minorHAnsi"/>
              </w:rPr>
              <w:t>, where applicable,</w:t>
            </w:r>
            <w:r w:rsidRPr="008A2B9A">
              <w:rPr>
                <w:rFonts w:asciiTheme="minorHAnsi" w:hAnsiTheme="minorHAnsi"/>
              </w:rPr>
              <w:t xml:space="preserve"> excess funds are returned to the State </w:t>
            </w:r>
            <w:r>
              <w:rPr>
                <w:rFonts w:asciiTheme="minorHAnsi" w:hAnsiTheme="minorHAnsi"/>
              </w:rPr>
              <w:t>promptly</w:t>
            </w:r>
            <w:r w:rsidRPr="008A2B9A">
              <w:rPr>
                <w:rFonts w:asciiTheme="minorHAnsi" w:hAnsiTheme="minorHAnsi"/>
              </w:rPr>
              <w:t>.</w:t>
            </w:r>
          </w:p>
          <w:p w14:paraId="4F561077" w14:textId="77777777" w:rsidR="00913F03" w:rsidRPr="003806C1" w:rsidRDefault="00913F03" w:rsidP="00913F03">
            <w:pPr>
              <w:pStyle w:val="ListParagraph"/>
              <w:rPr>
                <w:rFonts w:asciiTheme="minorHAnsi" w:hAnsiTheme="minorHAnsi"/>
              </w:rPr>
            </w:pPr>
          </w:p>
          <w:p w14:paraId="33C27B19" w14:textId="77777777" w:rsidR="00913F03" w:rsidRPr="008643F9" w:rsidRDefault="00913F03" w:rsidP="00913F03">
            <w:pPr>
              <w:pStyle w:val="ListParagraph"/>
              <w:numPr>
                <w:ilvl w:val="0"/>
                <w:numId w:val="20"/>
              </w:numPr>
              <w:spacing w:after="0" w:line="240" w:lineRule="auto"/>
              <w:rPr>
                <w:rFonts w:asciiTheme="minorHAnsi" w:hAnsiTheme="minorHAnsi"/>
              </w:rPr>
            </w:pPr>
            <w:bookmarkStart w:id="5" w:name="_Hlk140063584"/>
            <w:r w:rsidRPr="008643F9">
              <w:rPr>
                <w:rFonts w:asciiTheme="minorHAnsi" w:hAnsiTheme="minorHAnsi"/>
              </w:rPr>
              <w:t xml:space="preserve">Revenue and expenses are accurately reported </w:t>
            </w:r>
            <w:bookmarkEnd w:id="5"/>
            <w:r w:rsidRPr="008643F9">
              <w:rPr>
                <w:rFonts w:asciiTheme="minorHAnsi" w:hAnsiTheme="minorHAnsi"/>
              </w:rPr>
              <w:t xml:space="preserve">since </w:t>
            </w:r>
            <w:r>
              <w:t>the under-reporting of revenue and over-reporting of expenses can result in an increased net deficit.  This includes ensuring that e</w:t>
            </w:r>
            <w:r w:rsidRPr="008643F9">
              <w:rPr>
                <w:rFonts w:asciiTheme="minorHAnsi" w:hAnsiTheme="minorHAnsi"/>
              </w:rPr>
              <w:t>xpenses are claimed for only those costs allowed by the grant contract</w:t>
            </w:r>
            <w:r w:rsidR="00ED4C48">
              <w:rPr>
                <w:rFonts w:asciiTheme="minorHAnsi" w:hAnsiTheme="minorHAnsi"/>
              </w:rPr>
              <w:t xml:space="preserve"> and that the grantee accurately records all revenues</w:t>
            </w:r>
            <w:r w:rsidRPr="008643F9">
              <w:rPr>
                <w:rFonts w:asciiTheme="minorHAnsi" w:hAnsiTheme="minorHAnsi"/>
              </w:rPr>
              <w:t>.</w:t>
            </w:r>
          </w:p>
          <w:p w14:paraId="46F94E11" w14:textId="77777777" w:rsidR="00913F03" w:rsidRPr="008A2B9A" w:rsidRDefault="00913F03" w:rsidP="00913F03">
            <w:pPr>
              <w:spacing w:after="0" w:line="240" w:lineRule="auto"/>
              <w:rPr>
                <w:rFonts w:asciiTheme="minorHAnsi" w:hAnsiTheme="minorHAnsi"/>
              </w:rPr>
            </w:pPr>
          </w:p>
          <w:p w14:paraId="6534AFCD" w14:textId="77777777" w:rsidR="00913F03" w:rsidRPr="008A2B9A" w:rsidRDefault="00ED4C48" w:rsidP="00913F03">
            <w:pPr>
              <w:pStyle w:val="ListParagraph"/>
              <w:numPr>
                <w:ilvl w:val="0"/>
                <w:numId w:val="20"/>
              </w:numPr>
              <w:spacing w:after="0" w:line="240" w:lineRule="auto"/>
            </w:pPr>
            <w:r>
              <w:t>Where applicable, e</w:t>
            </w:r>
            <w:r w:rsidR="00913F03" w:rsidRPr="008A2B9A">
              <w:t xml:space="preserve">xcess funds </w:t>
            </w:r>
            <w:r w:rsidR="00913F03">
              <w:t xml:space="preserve">have </w:t>
            </w:r>
            <w:proofErr w:type="gramStart"/>
            <w:r>
              <w:t xml:space="preserve">actually </w:t>
            </w:r>
            <w:r w:rsidR="00913F03">
              <w:t>been</w:t>
            </w:r>
            <w:proofErr w:type="gramEnd"/>
            <w:r w:rsidR="00913F03">
              <w:t xml:space="preserve"> returned </w:t>
            </w:r>
            <w:r w:rsidR="00913F03" w:rsidRPr="008A2B9A">
              <w:t>to the State.</w:t>
            </w:r>
          </w:p>
          <w:p w14:paraId="31492C35" w14:textId="77777777" w:rsidR="0056126A" w:rsidRDefault="0056126A">
            <w:pPr>
              <w:spacing w:after="0" w:line="240" w:lineRule="auto"/>
              <w:rPr>
                <w:rFonts w:asciiTheme="minorHAnsi" w:hAnsiTheme="minorHAnsi"/>
                <w:b/>
              </w:rPr>
            </w:pPr>
          </w:p>
        </w:tc>
        <w:tc>
          <w:tcPr>
            <w:tcW w:w="1939" w:type="pct"/>
          </w:tcPr>
          <w:p w14:paraId="5F31B3D6" w14:textId="06B20F2A" w:rsidR="00913F03" w:rsidRDefault="00913F03" w:rsidP="008053B1">
            <w:pPr>
              <w:pStyle w:val="ListParagraph"/>
              <w:numPr>
                <w:ilvl w:val="0"/>
                <w:numId w:val="21"/>
              </w:numPr>
              <w:spacing w:after="0" w:line="240" w:lineRule="auto"/>
            </w:pPr>
            <w:r w:rsidRPr="00BB1A06">
              <w:t xml:space="preserve">Review </w:t>
            </w:r>
            <w:r>
              <w:t xml:space="preserve">the </w:t>
            </w:r>
            <w:r w:rsidR="000820EB">
              <w:t>agency</w:t>
            </w:r>
            <w:r>
              <w:t xml:space="preserve">’s </w:t>
            </w:r>
            <w:r w:rsidRPr="00BB1A06">
              <w:t xml:space="preserve">written policies and procedures related to </w:t>
            </w:r>
            <w:r w:rsidR="00C514CE">
              <w:t xml:space="preserve">determining </w:t>
            </w:r>
            <w:r w:rsidRPr="008A2B9A">
              <w:t>net deficit funded contracts were appropriately reconciled</w:t>
            </w:r>
            <w:r>
              <w:t xml:space="preserve"> and supported </w:t>
            </w:r>
            <w:r w:rsidRPr="00BB1A06">
              <w:t xml:space="preserve">to </w:t>
            </w:r>
            <w:r w:rsidR="00DF43A1">
              <w:t>determine whether</w:t>
            </w:r>
            <w:r w:rsidRPr="00BB1A06">
              <w:t xml:space="preserve"> they include guidance on </w:t>
            </w:r>
            <w:r w:rsidR="0093764A">
              <w:t>Control Objectives and Activities</w:t>
            </w:r>
            <w:r w:rsidR="0093764A" w:rsidRPr="00354090">
              <w:t xml:space="preserve"> </w:t>
            </w:r>
            <w:r w:rsidR="0093764A">
              <w:t xml:space="preserve">A </w:t>
            </w:r>
            <w:r w:rsidR="00B254A8">
              <w:t>(</w:t>
            </w:r>
            <w:r w:rsidRPr="00336DA8">
              <w:t>a</w:t>
            </w:r>
            <w:r w:rsidR="00B254A8">
              <w:t xml:space="preserve"> –</w:t>
            </w:r>
            <w:r w:rsidRPr="00336DA8">
              <w:t xml:space="preserve"> </w:t>
            </w:r>
            <w:r>
              <w:t>d</w:t>
            </w:r>
            <w:r w:rsidR="00B254A8">
              <w:t>)</w:t>
            </w:r>
            <w:r w:rsidRPr="00BB1A06">
              <w:t xml:space="preserve"> or, in the absence of such guidance, determine whether the </w:t>
            </w:r>
            <w:r w:rsidR="000820EB">
              <w:t>agency</w:t>
            </w:r>
            <w:r w:rsidRPr="00BB1A06">
              <w:t>’s practice addresses these items.</w:t>
            </w:r>
          </w:p>
          <w:p w14:paraId="10CCF6A1" w14:textId="77777777" w:rsidR="00913F03" w:rsidRDefault="00913F03" w:rsidP="00913F03"/>
          <w:p w14:paraId="221E48D2" w14:textId="77777777" w:rsidR="00913F03" w:rsidRDefault="00913F03" w:rsidP="00913F03">
            <w:pPr>
              <w:pStyle w:val="ListParagraph"/>
              <w:numPr>
                <w:ilvl w:val="0"/>
                <w:numId w:val="21"/>
              </w:numPr>
              <w:spacing w:after="0" w:line="240" w:lineRule="auto"/>
            </w:pPr>
            <w:r>
              <w:t xml:space="preserve">Perform the following tests to verify </w:t>
            </w:r>
            <w:r w:rsidRPr="008A2B9A">
              <w:t xml:space="preserve">funds paid through net deficit funded contracts were </w:t>
            </w:r>
            <w:r w:rsidRPr="00063F3C">
              <w:t>appropriately reconciled</w:t>
            </w:r>
            <w:r w:rsidRPr="008A2B9A">
              <w:t xml:space="preserve"> </w:t>
            </w:r>
            <w:r>
              <w:t>and supported:</w:t>
            </w:r>
          </w:p>
          <w:p w14:paraId="7EDC5AF4" w14:textId="2F7F6739" w:rsidR="00913F03" w:rsidRPr="003A2195" w:rsidRDefault="00913F03" w:rsidP="003A2195">
            <w:pPr>
              <w:pStyle w:val="ListParagraph"/>
              <w:numPr>
                <w:ilvl w:val="0"/>
                <w:numId w:val="22"/>
              </w:numPr>
              <w:spacing w:after="0" w:line="240" w:lineRule="auto"/>
              <w:rPr>
                <w:rFonts w:asciiTheme="minorHAnsi" w:hAnsiTheme="minorHAnsi"/>
              </w:rPr>
            </w:pPr>
            <w:r>
              <w:rPr>
                <w:rFonts w:asciiTheme="minorHAnsi" w:hAnsiTheme="minorHAnsi"/>
              </w:rPr>
              <w:t xml:space="preserve">On a sample basis, </w:t>
            </w:r>
            <w:r w:rsidR="00DF43A1">
              <w:rPr>
                <w:rFonts w:asciiTheme="minorHAnsi" w:hAnsiTheme="minorHAnsi"/>
              </w:rPr>
              <w:t>determine whether</w:t>
            </w:r>
            <w:r w:rsidR="00C514CE">
              <w:rPr>
                <w:rFonts w:asciiTheme="minorHAnsi" w:hAnsiTheme="minorHAnsi"/>
              </w:rPr>
              <w:t xml:space="preserve"> </w:t>
            </w:r>
            <w:r>
              <w:rPr>
                <w:rFonts w:asciiTheme="minorHAnsi" w:hAnsiTheme="minorHAnsi"/>
              </w:rPr>
              <w:t xml:space="preserve">the </w:t>
            </w:r>
            <w:r w:rsidR="000820EB">
              <w:rPr>
                <w:rFonts w:asciiTheme="minorHAnsi" w:hAnsiTheme="minorHAnsi"/>
              </w:rPr>
              <w:t>agency</w:t>
            </w:r>
            <w:r w:rsidRPr="008A2B9A">
              <w:rPr>
                <w:rFonts w:asciiTheme="minorHAnsi" w:hAnsiTheme="minorHAnsi"/>
              </w:rPr>
              <w:t xml:space="preserve"> </w:t>
            </w:r>
            <w:r>
              <w:rPr>
                <w:rFonts w:asciiTheme="minorHAnsi" w:hAnsiTheme="minorHAnsi"/>
              </w:rPr>
              <w:t xml:space="preserve">appropriately reconciled </w:t>
            </w:r>
            <w:r w:rsidRPr="008A2B9A">
              <w:rPr>
                <w:rFonts w:asciiTheme="minorHAnsi" w:hAnsiTheme="minorHAnsi"/>
              </w:rPr>
              <w:t xml:space="preserve">the </w:t>
            </w:r>
            <w:r>
              <w:rPr>
                <w:rFonts w:asciiTheme="minorHAnsi" w:hAnsiTheme="minorHAnsi"/>
              </w:rPr>
              <w:t xml:space="preserve">year-end </w:t>
            </w:r>
            <w:r w:rsidRPr="008A2B9A">
              <w:rPr>
                <w:rFonts w:asciiTheme="minorHAnsi" w:hAnsiTheme="minorHAnsi"/>
              </w:rPr>
              <w:t xml:space="preserve">CFR </w:t>
            </w:r>
            <w:r>
              <w:rPr>
                <w:rFonts w:asciiTheme="minorHAnsi" w:hAnsiTheme="minorHAnsi"/>
              </w:rPr>
              <w:t>and any</w:t>
            </w:r>
            <w:r w:rsidRPr="008A2B9A">
              <w:rPr>
                <w:rFonts w:asciiTheme="minorHAnsi" w:hAnsiTheme="minorHAnsi"/>
              </w:rPr>
              <w:t xml:space="preserve"> required schedules</w:t>
            </w:r>
            <w:r>
              <w:rPr>
                <w:rFonts w:asciiTheme="minorHAnsi" w:hAnsiTheme="minorHAnsi"/>
              </w:rPr>
              <w:t xml:space="preserve"> </w:t>
            </w:r>
            <w:r w:rsidRPr="008A2B9A">
              <w:rPr>
                <w:rFonts w:asciiTheme="minorHAnsi" w:hAnsiTheme="minorHAnsi"/>
              </w:rPr>
              <w:t>(</w:t>
            </w:r>
            <w:r>
              <w:rPr>
                <w:rFonts w:asciiTheme="minorHAnsi" w:hAnsiTheme="minorHAnsi"/>
              </w:rPr>
              <w:t xml:space="preserve">SED, OASAS, OMH and OPWDD should reference </w:t>
            </w:r>
            <w:r w:rsidRPr="00F741C7">
              <w:rPr>
                <w:rFonts w:asciiTheme="minorHAnsi" w:hAnsiTheme="minorHAnsi"/>
              </w:rPr>
              <w:t>the</w:t>
            </w:r>
            <w:r w:rsidR="000B5CEF" w:rsidRPr="000B5CEF">
              <w:rPr>
                <w:rFonts w:asciiTheme="minorHAnsi" w:hAnsiTheme="minorHAnsi" w:cs="Times-Roman"/>
              </w:rPr>
              <w:t xml:space="preserve"> </w:t>
            </w:r>
            <w:hyperlink r:id="rId13" w:history="1">
              <w:r w:rsidR="000B5CEF" w:rsidRPr="000B5CEF">
                <w:rPr>
                  <w:rStyle w:val="Hyperlink"/>
                  <w:rFonts w:asciiTheme="minorHAnsi" w:hAnsiTheme="minorHAnsi" w:cs="Times-Roman"/>
                </w:rPr>
                <w:t>NYS Consolidated Fiscal Reporting and Claiming Manual</w:t>
              </w:r>
            </w:hyperlink>
            <w:r w:rsidRPr="00F741C7">
              <w:rPr>
                <w:rFonts w:asciiTheme="minorHAnsi" w:hAnsiTheme="minorHAnsi" w:cs="Times-Roman"/>
              </w:rPr>
              <w:t xml:space="preserve">).  In addition, </w:t>
            </w:r>
            <w:r w:rsidR="00DF43A1">
              <w:rPr>
                <w:rFonts w:asciiTheme="minorHAnsi" w:hAnsiTheme="minorHAnsi" w:cs="Times-Roman"/>
              </w:rPr>
              <w:t>determine whether</w:t>
            </w:r>
            <w:r w:rsidR="00C514CE" w:rsidRPr="00F741C7">
              <w:rPr>
                <w:rFonts w:asciiTheme="minorHAnsi" w:hAnsiTheme="minorHAnsi" w:cs="Times-Roman"/>
              </w:rPr>
              <w:t xml:space="preserve"> </w:t>
            </w:r>
            <w:r w:rsidRPr="00F741C7">
              <w:rPr>
                <w:rFonts w:asciiTheme="minorHAnsi" w:hAnsiTheme="minorHAnsi" w:cs="Times-Roman"/>
              </w:rPr>
              <w:t xml:space="preserve">the reconciliation process </w:t>
            </w:r>
            <w:r w:rsidRPr="00F741C7">
              <w:rPr>
                <w:rFonts w:asciiTheme="minorHAnsi" w:hAnsiTheme="minorHAnsi"/>
              </w:rPr>
              <w:t>determined</w:t>
            </w:r>
            <w:r>
              <w:rPr>
                <w:rFonts w:asciiTheme="minorHAnsi" w:hAnsiTheme="minorHAnsi"/>
              </w:rPr>
              <w:t xml:space="preserve"> </w:t>
            </w:r>
            <w:r w:rsidR="00DF43A1">
              <w:rPr>
                <w:rFonts w:asciiTheme="minorHAnsi" w:hAnsiTheme="minorHAnsi"/>
              </w:rPr>
              <w:t xml:space="preserve">whether </w:t>
            </w:r>
            <w:r>
              <w:rPr>
                <w:rFonts w:asciiTheme="minorHAnsi" w:hAnsiTheme="minorHAnsi"/>
              </w:rPr>
              <w:t>the costs reported by the grantee support the net deficit funding paid or whether the grantee owes</w:t>
            </w:r>
            <w:r w:rsidRPr="008A2B9A">
              <w:rPr>
                <w:rFonts w:asciiTheme="minorHAnsi" w:hAnsiTheme="minorHAnsi"/>
              </w:rPr>
              <w:t xml:space="preserve"> excess funds to the State.   </w:t>
            </w:r>
          </w:p>
          <w:p w14:paraId="669A4B75" w14:textId="4FCC96CF" w:rsidR="00913F03" w:rsidRPr="003A2195" w:rsidRDefault="00913F03" w:rsidP="003A2195">
            <w:pPr>
              <w:pStyle w:val="ListParagraph"/>
              <w:numPr>
                <w:ilvl w:val="0"/>
                <w:numId w:val="22"/>
              </w:numPr>
              <w:spacing w:after="0" w:line="240" w:lineRule="auto"/>
              <w:rPr>
                <w:rFonts w:asciiTheme="minorHAnsi" w:hAnsiTheme="minorHAnsi"/>
              </w:rPr>
            </w:pPr>
            <w:r>
              <w:rPr>
                <w:rFonts w:asciiTheme="minorHAnsi" w:hAnsiTheme="minorHAnsi"/>
              </w:rPr>
              <w:t xml:space="preserve">On a sample basis, </w:t>
            </w:r>
            <w:r w:rsidR="00DF43A1">
              <w:rPr>
                <w:rFonts w:asciiTheme="minorHAnsi" w:hAnsiTheme="minorHAnsi"/>
              </w:rPr>
              <w:t>determine whether</w:t>
            </w:r>
            <w:r w:rsidR="00C514CE">
              <w:rPr>
                <w:rFonts w:asciiTheme="minorHAnsi" w:hAnsiTheme="minorHAnsi"/>
              </w:rPr>
              <w:t xml:space="preserve"> </w:t>
            </w:r>
            <w:r>
              <w:rPr>
                <w:rFonts w:asciiTheme="minorHAnsi" w:hAnsiTheme="minorHAnsi"/>
              </w:rPr>
              <w:t xml:space="preserve">the CFR reconciliation was done in accordance with the </w:t>
            </w:r>
            <w:r w:rsidR="000820EB">
              <w:rPr>
                <w:rFonts w:asciiTheme="minorHAnsi" w:hAnsiTheme="minorHAnsi"/>
              </w:rPr>
              <w:t>agency</w:t>
            </w:r>
            <w:r>
              <w:rPr>
                <w:rFonts w:asciiTheme="minorHAnsi" w:hAnsiTheme="minorHAnsi"/>
              </w:rPr>
              <w:t xml:space="preserve">’s timeframes. </w:t>
            </w:r>
          </w:p>
          <w:p w14:paraId="484DBB6B" w14:textId="76C26979" w:rsidR="0056126A" w:rsidRDefault="00913F03">
            <w:pPr>
              <w:pStyle w:val="ListParagraph"/>
              <w:numPr>
                <w:ilvl w:val="1"/>
                <w:numId w:val="22"/>
              </w:numPr>
              <w:spacing w:after="0" w:line="240" w:lineRule="auto"/>
              <w:rPr>
                <w:rFonts w:asciiTheme="minorHAnsi" w:hAnsiTheme="minorHAnsi"/>
              </w:rPr>
            </w:pPr>
            <w:r>
              <w:rPr>
                <w:rFonts w:asciiTheme="minorHAnsi" w:hAnsiTheme="minorHAnsi"/>
              </w:rPr>
              <w:t xml:space="preserve">For any untimely </w:t>
            </w:r>
            <w:proofErr w:type="gramStart"/>
            <w:r>
              <w:rPr>
                <w:rFonts w:asciiTheme="minorHAnsi" w:hAnsiTheme="minorHAnsi"/>
              </w:rPr>
              <w:t>reconciliations</w:t>
            </w:r>
            <w:proofErr w:type="gramEnd"/>
            <w:r>
              <w:rPr>
                <w:rFonts w:asciiTheme="minorHAnsi" w:hAnsiTheme="minorHAnsi"/>
              </w:rPr>
              <w:t xml:space="preserve">, analyze the date the grantee was required to submit the CFR, the date the grantee </w:t>
            </w:r>
            <w:proofErr w:type="gramStart"/>
            <w:r>
              <w:rPr>
                <w:rFonts w:asciiTheme="minorHAnsi" w:hAnsiTheme="minorHAnsi"/>
              </w:rPr>
              <w:t>actually submitted</w:t>
            </w:r>
            <w:proofErr w:type="gramEnd"/>
            <w:r>
              <w:rPr>
                <w:rFonts w:asciiTheme="minorHAnsi" w:hAnsiTheme="minorHAnsi"/>
              </w:rPr>
              <w:t xml:space="preserve"> the CFR and the date </w:t>
            </w:r>
            <w:r>
              <w:rPr>
                <w:rFonts w:asciiTheme="minorHAnsi" w:hAnsiTheme="minorHAnsi"/>
              </w:rPr>
              <w:lastRenderedPageBreak/>
              <w:t xml:space="preserve">the </w:t>
            </w:r>
            <w:r w:rsidR="000820EB">
              <w:rPr>
                <w:rFonts w:asciiTheme="minorHAnsi" w:hAnsiTheme="minorHAnsi"/>
              </w:rPr>
              <w:t>agency</w:t>
            </w:r>
            <w:r>
              <w:rPr>
                <w:rFonts w:asciiTheme="minorHAnsi" w:hAnsiTheme="minorHAnsi"/>
              </w:rPr>
              <w:t xml:space="preserve"> completed its reconciliation to determine the reason for the untimely reconciliation.   </w:t>
            </w:r>
          </w:p>
          <w:p w14:paraId="691BD1A2" w14:textId="1B5544D7" w:rsidR="00913F03" w:rsidRPr="003A2195" w:rsidRDefault="00913F03" w:rsidP="003A2195">
            <w:pPr>
              <w:pStyle w:val="ListParagraph"/>
              <w:numPr>
                <w:ilvl w:val="1"/>
                <w:numId w:val="22"/>
              </w:numPr>
              <w:spacing w:after="0" w:line="240" w:lineRule="auto"/>
              <w:rPr>
                <w:rFonts w:asciiTheme="minorHAnsi" w:hAnsiTheme="minorHAnsi"/>
              </w:rPr>
            </w:pPr>
            <w:r>
              <w:rPr>
                <w:rFonts w:asciiTheme="minorHAnsi" w:hAnsiTheme="minorHAnsi"/>
              </w:rPr>
              <w:t xml:space="preserve">If the grantee is noncompliant or untimely in its </w:t>
            </w:r>
            <w:r w:rsidR="00AF25AD">
              <w:rPr>
                <w:rFonts w:asciiTheme="minorHAnsi" w:hAnsiTheme="minorHAnsi"/>
              </w:rPr>
              <w:t xml:space="preserve">CFR </w:t>
            </w:r>
            <w:r>
              <w:rPr>
                <w:rFonts w:asciiTheme="minorHAnsi" w:hAnsiTheme="minorHAnsi"/>
              </w:rPr>
              <w:t>submission, consider withholding future advance payments.</w:t>
            </w:r>
          </w:p>
          <w:p w14:paraId="6B4624EB" w14:textId="77777777" w:rsidR="00913F03" w:rsidRPr="003A2195" w:rsidRDefault="00913F03" w:rsidP="003A2195">
            <w:pPr>
              <w:pStyle w:val="ListParagraph"/>
              <w:numPr>
                <w:ilvl w:val="0"/>
                <w:numId w:val="22"/>
              </w:numPr>
              <w:spacing w:after="0" w:line="240" w:lineRule="auto"/>
              <w:rPr>
                <w:rFonts w:asciiTheme="minorHAnsi" w:hAnsiTheme="minorHAnsi"/>
              </w:rPr>
            </w:pPr>
            <w:r>
              <w:rPr>
                <w:rFonts w:asciiTheme="minorHAnsi" w:hAnsiTheme="minorHAnsi"/>
              </w:rPr>
              <w:t>On a sample basis, verify the accuracy of revenues and expenses reported on the CFR and supporting schedules.</w:t>
            </w:r>
          </w:p>
          <w:p w14:paraId="7D0328E1" w14:textId="77777777" w:rsidR="00386C2D" w:rsidRPr="00386C2D" w:rsidRDefault="00913F03">
            <w:pPr>
              <w:pStyle w:val="ListParagraph"/>
              <w:numPr>
                <w:ilvl w:val="1"/>
                <w:numId w:val="22"/>
              </w:numPr>
              <w:spacing w:after="0" w:line="240" w:lineRule="auto"/>
              <w:rPr>
                <w:rFonts w:asciiTheme="minorHAnsi" w:hAnsiTheme="minorHAnsi"/>
              </w:rPr>
            </w:pPr>
            <w:r>
              <w:rPr>
                <w:rFonts w:asciiTheme="minorHAnsi" w:hAnsiTheme="minorHAnsi" w:cs="Times-Roman"/>
              </w:rPr>
              <w:t xml:space="preserve">Obtain a list of revenue sources and itemized expenses </w:t>
            </w:r>
            <w:r w:rsidRPr="00F44311">
              <w:rPr>
                <w:rFonts w:asciiTheme="minorHAnsi" w:hAnsiTheme="minorHAnsi" w:cs="Times-Roman"/>
              </w:rPr>
              <w:t>that support what</w:t>
            </w:r>
            <w:r>
              <w:rPr>
                <w:rFonts w:asciiTheme="minorHAnsi" w:hAnsiTheme="minorHAnsi" w:cs="Times-Roman"/>
              </w:rPr>
              <w:t xml:space="preserve"> the grantee </w:t>
            </w:r>
            <w:r w:rsidRPr="00F44311">
              <w:rPr>
                <w:rFonts w:asciiTheme="minorHAnsi" w:hAnsiTheme="minorHAnsi" w:cs="Times-Roman"/>
              </w:rPr>
              <w:t>report</w:t>
            </w:r>
            <w:r>
              <w:rPr>
                <w:rFonts w:asciiTheme="minorHAnsi" w:hAnsiTheme="minorHAnsi" w:cs="Times-Roman"/>
              </w:rPr>
              <w:t>ed on its</w:t>
            </w:r>
            <w:r w:rsidRPr="00F44311">
              <w:rPr>
                <w:rFonts w:asciiTheme="minorHAnsi" w:hAnsiTheme="minorHAnsi" w:cs="Times-Roman"/>
              </w:rPr>
              <w:t xml:space="preserve"> CFR.</w:t>
            </w:r>
            <w:r w:rsidR="00ED4C48">
              <w:rPr>
                <w:rFonts w:asciiTheme="minorHAnsi" w:hAnsiTheme="minorHAnsi" w:cs="Times-Roman"/>
              </w:rPr>
              <w:t xml:space="preserve"> </w:t>
            </w:r>
          </w:p>
          <w:p w14:paraId="7D4433F3" w14:textId="313EA594" w:rsidR="003251AE" w:rsidRDefault="00386C2D" w:rsidP="004E346C">
            <w:pPr>
              <w:pStyle w:val="ListParagraph"/>
              <w:numPr>
                <w:ilvl w:val="3"/>
                <w:numId w:val="26"/>
              </w:numPr>
              <w:spacing w:after="0" w:line="240" w:lineRule="auto"/>
              <w:ind w:left="2232"/>
              <w:rPr>
                <w:rFonts w:asciiTheme="minorHAnsi" w:hAnsiTheme="minorHAnsi"/>
              </w:rPr>
            </w:pPr>
            <w:r>
              <w:rPr>
                <w:rFonts w:asciiTheme="minorHAnsi" w:hAnsiTheme="minorHAnsi" w:cs="Times-Roman"/>
              </w:rPr>
              <w:t xml:space="preserve">This information may be available on </w:t>
            </w:r>
            <w:r w:rsidRPr="00386C2D">
              <w:rPr>
                <w:rFonts w:asciiTheme="minorHAnsi" w:hAnsiTheme="minorHAnsi" w:cs="Times-Roman"/>
              </w:rPr>
              <w:t>Form 990</w:t>
            </w:r>
            <w:r>
              <w:rPr>
                <w:rFonts w:asciiTheme="minorHAnsi" w:hAnsiTheme="minorHAnsi" w:cs="Times-Roman"/>
              </w:rPr>
              <w:t>, which</w:t>
            </w:r>
            <w:r w:rsidRPr="00386C2D">
              <w:rPr>
                <w:rFonts w:asciiTheme="minorHAnsi" w:hAnsiTheme="minorHAnsi" w:cs="Times-Roman"/>
              </w:rPr>
              <w:t xml:space="preserve"> is an annual reporting return that certain federally tax-exempt organizations must file with the IRS. It provides information on the filing organization's mission, </w:t>
            </w:r>
            <w:proofErr w:type="gramStart"/>
            <w:r w:rsidRPr="00386C2D">
              <w:rPr>
                <w:rFonts w:asciiTheme="minorHAnsi" w:hAnsiTheme="minorHAnsi" w:cs="Times-Roman"/>
              </w:rPr>
              <w:t>programs</w:t>
            </w:r>
            <w:proofErr w:type="gramEnd"/>
            <w:r w:rsidRPr="00386C2D">
              <w:rPr>
                <w:rFonts w:asciiTheme="minorHAnsi" w:hAnsiTheme="minorHAnsi" w:cs="Times-Roman"/>
              </w:rPr>
              <w:t xml:space="preserve"> and finances.</w:t>
            </w:r>
            <w:r>
              <w:rPr>
                <w:rFonts w:asciiTheme="minorHAnsi" w:hAnsiTheme="minorHAnsi" w:cs="Times-Roman"/>
              </w:rPr>
              <w:t xml:space="preserve"> The filed forms can be found through various on-line resources including</w:t>
            </w:r>
            <w:r w:rsidR="00287569">
              <w:rPr>
                <w:rFonts w:asciiTheme="minorHAnsi" w:hAnsiTheme="minorHAnsi" w:cs="Times-Roman"/>
              </w:rPr>
              <w:t xml:space="preserve"> </w:t>
            </w:r>
            <w:hyperlink r:id="rId14" w:history="1">
              <w:r w:rsidR="00287569" w:rsidRPr="00287569">
                <w:rPr>
                  <w:rStyle w:val="Hyperlink"/>
                  <w:rFonts w:asciiTheme="minorHAnsi" w:hAnsiTheme="minorHAnsi" w:cs="Times-Roman"/>
                </w:rPr>
                <w:t>Guidestar</w:t>
              </w:r>
            </w:hyperlink>
            <w:r>
              <w:rPr>
                <w:rFonts w:asciiTheme="minorHAnsi" w:hAnsiTheme="minorHAnsi" w:cs="Times-Roman"/>
              </w:rPr>
              <w:t>.</w:t>
            </w:r>
          </w:p>
          <w:p w14:paraId="3C89E6FD" w14:textId="4B62DE74" w:rsidR="003251AE" w:rsidRDefault="00386C2D" w:rsidP="004E346C">
            <w:pPr>
              <w:pStyle w:val="ListParagraph"/>
              <w:numPr>
                <w:ilvl w:val="3"/>
                <w:numId w:val="26"/>
              </w:numPr>
              <w:spacing w:after="0" w:line="240" w:lineRule="auto"/>
              <w:ind w:left="2232"/>
              <w:rPr>
                <w:rFonts w:asciiTheme="minorHAnsi" w:hAnsiTheme="minorHAnsi"/>
              </w:rPr>
            </w:pPr>
            <w:r>
              <w:rPr>
                <w:rFonts w:asciiTheme="minorHAnsi" w:hAnsiTheme="minorHAnsi" w:cs="Times-Roman"/>
              </w:rPr>
              <w:t xml:space="preserve">In addition, </w:t>
            </w:r>
            <w:r w:rsidR="00EA46C8">
              <w:rPr>
                <w:rFonts w:asciiTheme="minorHAnsi" w:hAnsiTheme="minorHAnsi" w:cs="Times-Roman"/>
              </w:rPr>
              <w:t>the Attorney General’s Office requires a</w:t>
            </w:r>
            <w:r w:rsidR="00EA46C8" w:rsidRPr="00386C2D">
              <w:rPr>
                <w:rFonts w:asciiTheme="minorHAnsi" w:hAnsiTheme="minorHAnsi" w:cs="Times-Roman"/>
              </w:rPr>
              <w:t xml:space="preserve">ll charitable organizations operating in </w:t>
            </w:r>
            <w:r w:rsidR="00A07382">
              <w:rPr>
                <w:rFonts w:asciiTheme="minorHAnsi" w:hAnsiTheme="minorHAnsi" w:cs="Times-Roman"/>
              </w:rPr>
              <w:t>NYS</w:t>
            </w:r>
            <w:r w:rsidR="00EA46C8" w:rsidRPr="00386C2D">
              <w:rPr>
                <w:rFonts w:asciiTheme="minorHAnsi" w:hAnsiTheme="minorHAnsi" w:cs="Times-Roman"/>
              </w:rPr>
              <w:t xml:space="preserve"> to register and file annual financial reports</w:t>
            </w:r>
            <w:r w:rsidR="00EA46C8">
              <w:rPr>
                <w:rFonts w:asciiTheme="minorHAnsi" w:hAnsiTheme="minorHAnsi" w:cs="Times-Roman"/>
              </w:rPr>
              <w:t xml:space="preserve"> (CHAR500).  Th</w:t>
            </w:r>
            <w:r w:rsidR="00DC0C89">
              <w:rPr>
                <w:rFonts w:asciiTheme="minorHAnsi" w:hAnsiTheme="minorHAnsi" w:cs="Times-Roman"/>
              </w:rPr>
              <w:t>ese</w:t>
            </w:r>
            <w:r w:rsidR="00EA46C8">
              <w:rPr>
                <w:rFonts w:asciiTheme="minorHAnsi" w:hAnsiTheme="minorHAnsi" w:cs="Times-Roman"/>
              </w:rPr>
              <w:t xml:space="preserve"> report</w:t>
            </w:r>
            <w:r w:rsidR="00DC0C89">
              <w:rPr>
                <w:rFonts w:asciiTheme="minorHAnsi" w:hAnsiTheme="minorHAnsi" w:cs="Times-Roman"/>
              </w:rPr>
              <w:t>s</w:t>
            </w:r>
            <w:r w:rsidR="00287569">
              <w:rPr>
                <w:rFonts w:asciiTheme="minorHAnsi" w:hAnsiTheme="minorHAnsi" w:cs="Times-Roman"/>
              </w:rPr>
              <w:t xml:space="preserve"> and accompanying financial statements may be available via the </w:t>
            </w:r>
            <w:hyperlink r:id="rId15" w:history="1">
              <w:r w:rsidR="00287569" w:rsidRPr="00287569">
                <w:rPr>
                  <w:rStyle w:val="Hyperlink"/>
                  <w:rFonts w:asciiTheme="minorHAnsi" w:hAnsiTheme="minorHAnsi" w:cs="Times-Roman"/>
                </w:rPr>
                <w:t>Charities Bureau Registry search</w:t>
              </w:r>
            </w:hyperlink>
            <w:r w:rsidR="00287569">
              <w:rPr>
                <w:rFonts w:asciiTheme="minorHAnsi" w:hAnsiTheme="minorHAnsi" w:cs="Times-Roman"/>
              </w:rPr>
              <w:t xml:space="preserve">.   </w:t>
            </w:r>
          </w:p>
          <w:p w14:paraId="116F5F8A" w14:textId="2AFCF11E" w:rsidR="0056126A" w:rsidRDefault="00913F03">
            <w:pPr>
              <w:pStyle w:val="ListParagraph"/>
              <w:numPr>
                <w:ilvl w:val="1"/>
                <w:numId w:val="22"/>
              </w:numPr>
              <w:spacing w:after="0" w:line="240" w:lineRule="auto"/>
              <w:rPr>
                <w:rFonts w:asciiTheme="minorHAnsi" w:hAnsiTheme="minorHAnsi"/>
              </w:rPr>
            </w:pPr>
            <w:r>
              <w:rPr>
                <w:rFonts w:asciiTheme="minorHAnsi" w:hAnsiTheme="minorHAnsi"/>
              </w:rPr>
              <w:t xml:space="preserve">On a sample basis, </w:t>
            </w:r>
            <w:r>
              <w:t>r</w:t>
            </w:r>
            <w:r w:rsidRPr="00137759">
              <w:t>eview bank statements</w:t>
            </w:r>
            <w:r>
              <w:t xml:space="preserve"> and cancelled checks to confirm revenue and expenses are accurately reported.  Note: the bank statements and cancelled checks </w:t>
            </w:r>
            <w:r>
              <w:rPr>
                <w:rFonts w:asciiTheme="minorHAnsi" w:hAnsiTheme="minorHAnsi" w:cs="Times-Roman"/>
              </w:rPr>
              <w:t xml:space="preserve">may </w:t>
            </w:r>
            <w:r>
              <w:rPr>
                <w:rFonts w:asciiTheme="minorHAnsi" w:hAnsiTheme="minorHAnsi" w:cs="Times-Roman"/>
              </w:rPr>
              <w:lastRenderedPageBreak/>
              <w:t>include revenue and expenses that are not program-related and therefore, are not considered when calculating the net deficit.</w:t>
            </w:r>
          </w:p>
          <w:p w14:paraId="78B0EC9F" w14:textId="44BAD1BB" w:rsidR="0056126A" w:rsidRDefault="00913F03">
            <w:pPr>
              <w:pStyle w:val="ListParagraph"/>
              <w:numPr>
                <w:ilvl w:val="1"/>
                <w:numId w:val="22"/>
              </w:numPr>
              <w:spacing w:after="0" w:line="240" w:lineRule="auto"/>
              <w:rPr>
                <w:rFonts w:asciiTheme="minorHAnsi" w:hAnsiTheme="minorHAnsi"/>
              </w:rPr>
            </w:pPr>
            <w:r w:rsidRPr="005C17AC">
              <w:rPr>
                <w:rFonts w:asciiTheme="minorHAnsi" w:hAnsiTheme="minorHAnsi"/>
              </w:rPr>
              <w:t>For a sample of expenses claimed, refer to the</w:t>
            </w:r>
            <w:r>
              <w:rPr>
                <w:rFonts w:asciiTheme="minorHAnsi" w:hAnsiTheme="minorHAnsi"/>
              </w:rPr>
              <w:t xml:space="preserve"> </w:t>
            </w:r>
            <w:hyperlink w:anchor="ExpenseReimbursementContracts" w:history="1">
              <w:r w:rsidRPr="00913F03">
                <w:rPr>
                  <w:rStyle w:val="Hyperlink"/>
                  <w:rFonts w:asciiTheme="minorHAnsi" w:hAnsiTheme="minorHAnsi"/>
                </w:rPr>
                <w:t>Expense Reimbursement Contracts</w:t>
              </w:r>
            </w:hyperlink>
            <w:r>
              <w:rPr>
                <w:rFonts w:asciiTheme="minorHAnsi" w:hAnsiTheme="minorHAnsi"/>
              </w:rPr>
              <w:t xml:space="preserve"> </w:t>
            </w:r>
            <w:r w:rsidRPr="00107738">
              <w:rPr>
                <w:rFonts w:asciiTheme="minorHAnsi" w:hAnsiTheme="minorHAnsi"/>
              </w:rPr>
              <w:t>section of this audit program to aid</w:t>
            </w:r>
            <w:r w:rsidR="003B327D">
              <w:rPr>
                <w:rFonts w:asciiTheme="minorHAnsi" w:hAnsiTheme="minorHAnsi"/>
              </w:rPr>
              <w:t xml:space="preserve"> </w:t>
            </w:r>
            <w:r w:rsidRPr="00107738">
              <w:rPr>
                <w:rFonts w:asciiTheme="minorHAnsi" w:hAnsiTheme="minorHAnsi"/>
              </w:rPr>
              <w:t>in verifying the legitimacy of expenses claimed</w:t>
            </w:r>
            <w:r w:rsidRPr="005C17AC">
              <w:t>.</w:t>
            </w:r>
          </w:p>
          <w:p w14:paraId="36729882" w14:textId="777EBA26" w:rsidR="0056126A" w:rsidRDefault="00913F03">
            <w:pPr>
              <w:pStyle w:val="ListParagraph"/>
              <w:numPr>
                <w:ilvl w:val="1"/>
                <w:numId w:val="22"/>
              </w:numPr>
              <w:spacing w:after="0" w:line="240" w:lineRule="auto"/>
              <w:rPr>
                <w:rFonts w:asciiTheme="minorHAnsi" w:hAnsiTheme="minorHAnsi"/>
              </w:rPr>
            </w:pPr>
            <w:r>
              <w:rPr>
                <w:rFonts w:asciiTheme="minorHAnsi" w:hAnsiTheme="minorHAnsi"/>
              </w:rPr>
              <w:t xml:space="preserve">On a sample basis, verify </w:t>
            </w:r>
            <w:r w:rsidR="00030C34">
              <w:rPr>
                <w:rFonts w:asciiTheme="minorHAnsi" w:hAnsiTheme="minorHAnsi"/>
              </w:rPr>
              <w:t xml:space="preserve">claimed grant contract expenses are allowed by the contract. </w:t>
            </w:r>
          </w:p>
          <w:p w14:paraId="655179BB" w14:textId="0450FE72" w:rsidR="0056126A" w:rsidRDefault="00913F03">
            <w:pPr>
              <w:pStyle w:val="ListParagraph"/>
              <w:numPr>
                <w:ilvl w:val="1"/>
                <w:numId w:val="22"/>
              </w:numPr>
              <w:spacing w:after="0" w:line="240" w:lineRule="auto"/>
              <w:rPr>
                <w:rFonts w:asciiTheme="minorHAnsi" w:hAnsiTheme="minorHAnsi"/>
              </w:rPr>
            </w:pPr>
            <w:r w:rsidRPr="005C17AC">
              <w:rPr>
                <w:rFonts w:asciiTheme="minorHAnsi" w:hAnsiTheme="minorHAnsi"/>
              </w:rPr>
              <w:t xml:space="preserve">Evaluate the results of any testing </w:t>
            </w:r>
            <w:r w:rsidR="001A7795">
              <w:rPr>
                <w:rFonts w:asciiTheme="minorHAnsi" w:hAnsiTheme="minorHAnsi"/>
              </w:rPr>
              <w:t xml:space="preserve">completed </w:t>
            </w:r>
            <w:r w:rsidRPr="005C17AC">
              <w:rPr>
                <w:rFonts w:asciiTheme="minorHAnsi" w:hAnsiTheme="minorHAnsi"/>
              </w:rPr>
              <w:t xml:space="preserve">on a sample basis and determine whether to expand your review.  If the results of the sample do not support the accuracy of the CFR, consider </w:t>
            </w:r>
            <w:r w:rsidR="003B327D">
              <w:rPr>
                <w:rFonts w:asciiTheme="minorHAnsi" w:hAnsiTheme="minorHAnsi"/>
              </w:rPr>
              <w:t>performing</w:t>
            </w:r>
            <w:r w:rsidR="003B327D" w:rsidRPr="005C17AC">
              <w:rPr>
                <w:rFonts w:asciiTheme="minorHAnsi" w:hAnsiTheme="minorHAnsi"/>
              </w:rPr>
              <w:t xml:space="preserve"> </w:t>
            </w:r>
            <w:r w:rsidRPr="005C17AC">
              <w:rPr>
                <w:rFonts w:asciiTheme="minorHAnsi" w:hAnsiTheme="minorHAnsi"/>
              </w:rPr>
              <w:t>additional testing.</w:t>
            </w:r>
          </w:p>
          <w:p w14:paraId="01B7F838" w14:textId="11697708" w:rsidR="004E346C" w:rsidRPr="004E346C" w:rsidRDefault="00913F03" w:rsidP="004E346C">
            <w:pPr>
              <w:pStyle w:val="ListParagraph"/>
              <w:numPr>
                <w:ilvl w:val="1"/>
                <w:numId w:val="22"/>
              </w:numPr>
              <w:spacing w:after="0" w:line="240" w:lineRule="auto"/>
              <w:rPr>
                <w:rFonts w:asciiTheme="minorHAnsi" w:hAnsiTheme="minorHAnsi"/>
              </w:rPr>
            </w:pPr>
            <w:r w:rsidRPr="005C17AC">
              <w:rPr>
                <w:rFonts w:asciiTheme="minorHAnsi" w:hAnsiTheme="minorHAnsi" w:cs="Times-Roman"/>
              </w:rPr>
              <w:t xml:space="preserve">You may be able to review the grantee’s audited financial statements to </w:t>
            </w:r>
            <w:r w:rsidR="00DF43A1">
              <w:rPr>
                <w:rFonts w:asciiTheme="minorHAnsi" w:hAnsiTheme="minorHAnsi" w:cs="Times-Roman"/>
              </w:rPr>
              <w:t>determine whether</w:t>
            </w:r>
            <w:r w:rsidRPr="005C17AC">
              <w:rPr>
                <w:rFonts w:asciiTheme="minorHAnsi" w:hAnsiTheme="minorHAnsi" w:cs="Times-Roman"/>
              </w:rPr>
              <w:t xml:space="preserve"> revenue and expenses reported on the CFR reasonably agree to those on the financial statemen</w:t>
            </w:r>
            <w:r>
              <w:rPr>
                <w:rFonts w:asciiTheme="minorHAnsi" w:hAnsiTheme="minorHAnsi" w:cs="Times-Roman"/>
              </w:rPr>
              <w:t>ts.  Note: The grantee</w:t>
            </w:r>
            <w:r w:rsidRPr="005C17AC">
              <w:rPr>
                <w:rFonts w:asciiTheme="minorHAnsi" w:hAnsiTheme="minorHAnsi" w:cs="Times-Roman"/>
              </w:rPr>
              <w:t xml:space="preserve">’s certified financial statements may include revenue and expenses that </w:t>
            </w:r>
            <w:r>
              <w:rPr>
                <w:rFonts w:asciiTheme="minorHAnsi" w:hAnsiTheme="minorHAnsi" w:cs="Times-Roman"/>
              </w:rPr>
              <w:t>do not support the net deficit funded programs</w:t>
            </w:r>
            <w:r w:rsidRPr="005C17AC">
              <w:rPr>
                <w:rFonts w:asciiTheme="minorHAnsi" w:hAnsiTheme="minorHAnsi" w:cs="Times-Roman"/>
              </w:rPr>
              <w:t xml:space="preserve"> and therefore, are not considered when calculating the net deficit.</w:t>
            </w:r>
          </w:p>
          <w:p w14:paraId="09BA246F" w14:textId="160817B8" w:rsidR="00913F03" w:rsidRPr="004E346C" w:rsidRDefault="00913F03" w:rsidP="004E346C">
            <w:pPr>
              <w:pStyle w:val="ListParagraph"/>
              <w:numPr>
                <w:ilvl w:val="3"/>
                <w:numId w:val="28"/>
              </w:numPr>
              <w:spacing w:after="0" w:line="240" w:lineRule="auto"/>
              <w:ind w:left="2322"/>
              <w:rPr>
                <w:rFonts w:asciiTheme="minorHAnsi" w:hAnsiTheme="minorHAnsi"/>
              </w:rPr>
            </w:pPr>
            <w:r w:rsidRPr="004E346C">
              <w:rPr>
                <w:rFonts w:asciiTheme="minorHAnsi" w:hAnsiTheme="minorHAnsi" w:cs="Times-Roman"/>
              </w:rPr>
              <w:t xml:space="preserve">If you rely on the grantee’s annual financial statements, </w:t>
            </w:r>
            <w:r w:rsidR="00DF43A1">
              <w:rPr>
                <w:rFonts w:asciiTheme="minorHAnsi" w:hAnsiTheme="minorHAnsi" w:cs="Times-Roman"/>
              </w:rPr>
              <w:t>determine whether</w:t>
            </w:r>
            <w:r w:rsidR="00AA5CAB" w:rsidRPr="004E346C">
              <w:rPr>
                <w:rFonts w:asciiTheme="minorHAnsi" w:hAnsiTheme="minorHAnsi" w:cs="Times-Roman"/>
              </w:rPr>
              <w:t xml:space="preserve"> </w:t>
            </w:r>
            <w:r w:rsidRPr="004E346C">
              <w:rPr>
                <w:rFonts w:asciiTheme="minorHAnsi" w:hAnsiTheme="minorHAnsi" w:cs="Times-Roman"/>
              </w:rPr>
              <w:t>these were audited by a Certified Public Accountant who’s independent of the grantee.</w:t>
            </w:r>
          </w:p>
          <w:p w14:paraId="4514709F" w14:textId="5794A723" w:rsidR="0056126A" w:rsidRDefault="00913F03">
            <w:pPr>
              <w:pStyle w:val="ListParagraph"/>
              <w:numPr>
                <w:ilvl w:val="0"/>
                <w:numId w:val="22"/>
              </w:numPr>
              <w:spacing w:after="0" w:line="240" w:lineRule="auto"/>
              <w:rPr>
                <w:rFonts w:asciiTheme="minorHAnsi" w:hAnsiTheme="minorHAnsi"/>
              </w:rPr>
            </w:pPr>
            <w:r>
              <w:rPr>
                <w:rFonts w:asciiTheme="minorHAnsi" w:hAnsiTheme="minorHAnsi"/>
              </w:rPr>
              <w:t xml:space="preserve">Identify net deficit funded contracts where the grantee received excess funds.  On a sample basis, </w:t>
            </w:r>
            <w:r>
              <w:rPr>
                <w:rFonts w:asciiTheme="minorHAnsi" w:hAnsiTheme="minorHAnsi"/>
              </w:rPr>
              <w:lastRenderedPageBreak/>
              <w:t>confirm the grantee returned excess funds</w:t>
            </w:r>
            <w:r w:rsidRPr="001127F0">
              <w:t xml:space="preserve"> </w:t>
            </w:r>
            <w:r w:rsidRPr="008A2B9A">
              <w:t>thr</w:t>
            </w:r>
            <w:r w:rsidR="00E0415E">
              <w:t>ough</w:t>
            </w:r>
            <w:r w:rsidRPr="008A2B9A">
              <w:t xml:space="preserve"> re-payment or </w:t>
            </w:r>
            <w:r w:rsidR="001A7795">
              <w:t xml:space="preserve">offset of </w:t>
            </w:r>
            <w:r w:rsidR="00C6454C">
              <w:t xml:space="preserve">future </w:t>
            </w:r>
            <w:r w:rsidR="001A7795">
              <w:t>payments</w:t>
            </w:r>
            <w:r>
              <w:rPr>
                <w:rFonts w:asciiTheme="minorHAnsi" w:hAnsiTheme="minorHAnsi"/>
              </w:rPr>
              <w:t>.</w:t>
            </w:r>
          </w:p>
          <w:p w14:paraId="3C315A5F" w14:textId="77777777" w:rsidR="00913F03" w:rsidRDefault="00913F03" w:rsidP="00913F03">
            <w:pPr>
              <w:spacing w:after="0" w:line="240" w:lineRule="auto"/>
              <w:rPr>
                <w:rFonts w:asciiTheme="minorHAnsi" w:hAnsiTheme="minorHAnsi"/>
              </w:rPr>
            </w:pPr>
          </w:p>
          <w:p w14:paraId="4C64B82A" w14:textId="77777777" w:rsidR="001E2061" w:rsidRPr="003A2195" w:rsidRDefault="00913F03" w:rsidP="006814B1">
            <w:pPr>
              <w:spacing w:after="0" w:line="240" w:lineRule="auto"/>
              <w:rPr>
                <w:rFonts w:asciiTheme="minorHAnsi" w:hAnsiTheme="minorHAnsi"/>
              </w:rPr>
            </w:pPr>
            <w:r>
              <w:rPr>
                <w:rFonts w:asciiTheme="minorHAnsi" w:hAnsiTheme="minorHAnsi"/>
              </w:rPr>
              <w:t xml:space="preserve">Document material findings and discuss with management. </w:t>
            </w:r>
          </w:p>
        </w:tc>
        <w:tc>
          <w:tcPr>
            <w:tcW w:w="1472" w:type="pct"/>
          </w:tcPr>
          <w:p w14:paraId="4EFA124D" w14:textId="77777777" w:rsidR="001E2061" w:rsidRPr="009A4205" w:rsidRDefault="001E2061" w:rsidP="006814B1">
            <w:pPr>
              <w:spacing w:after="0" w:line="240" w:lineRule="auto"/>
            </w:pPr>
          </w:p>
        </w:tc>
      </w:tr>
    </w:tbl>
    <w:p w14:paraId="2275C990" w14:textId="77777777" w:rsidR="00321667" w:rsidRDefault="00321667" w:rsidP="00321667">
      <w:pPr>
        <w:ind w:right="-1440"/>
        <w:rPr>
          <w:rFonts w:cs="Arial"/>
        </w:rPr>
      </w:pPr>
    </w:p>
    <w:p w14:paraId="1BC25E79" w14:textId="3CF9283D" w:rsidR="0086724C" w:rsidRDefault="0086724C" w:rsidP="0086724C">
      <w:pPr>
        <w:spacing w:before="240"/>
      </w:pPr>
      <w:r>
        <w:t xml:space="preserve">Complete the audit program below to support the </w:t>
      </w:r>
      <w:r w:rsidR="000820EB">
        <w:t>agency</w:t>
      </w:r>
      <w:r>
        <w:t xml:space="preserve">’s assessment of internal controls in this area.  </w:t>
      </w:r>
      <w:r w:rsidRPr="00602616">
        <w:t>Please describe the controls in place, the testing done to determine whether the controls are working as intended and the results of this testing.  Also</w:t>
      </w:r>
      <w:r>
        <w:t xml:space="preserve">, if the </w:t>
      </w:r>
      <w:r w:rsidR="000820EB">
        <w:t>agency</w:t>
      </w:r>
      <w:r>
        <w:t xml:space="preserve"> identifies a lack of controls or any weaknesses in established controls, include a plan for corrective action or identify any compen</w:t>
      </w:r>
      <w:r w:rsidR="00B254A8">
        <w:t>sating controls.</w:t>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5873"/>
        <w:gridCol w:w="4230"/>
      </w:tblGrid>
      <w:tr w:rsidR="009C74F3" w:rsidRPr="009A4205" w14:paraId="79B397AB" w14:textId="77777777">
        <w:tc>
          <w:tcPr>
            <w:tcW w:w="14598" w:type="dxa"/>
            <w:gridSpan w:val="3"/>
            <w:shd w:val="clear" w:color="auto" w:fill="95B3D7" w:themeFill="accent1" w:themeFillTint="99"/>
            <w:vAlign w:val="center"/>
          </w:tcPr>
          <w:p w14:paraId="0AAF148A" w14:textId="77777777" w:rsidR="009C74F3" w:rsidRPr="009A4205" w:rsidRDefault="009C74F3" w:rsidP="006814B1">
            <w:pPr>
              <w:spacing w:after="0" w:line="240" w:lineRule="auto"/>
              <w:jc w:val="center"/>
              <w:rPr>
                <w:b/>
              </w:rPr>
            </w:pPr>
            <w:r>
              <w:rPr>
                <w:b/>
              </w:rPr>
              <w:t xml:space="preserve">PERFORMANCE BASED </w:t>
            </w:r>
            <w:r w:rsidR="0056126A">
              <w:rPr>
                <w:b/>
              </w:rPr>
              <w:t xml:space="preserve">GRANT </w:t>
            </w:r>
            <w:r>
              <w:rPr>
                <w:b/>
              </w:rPr>
              <w:t>CONTRACTS</w:t>
            </w:r>
          </w:p>
        </w:tc>
      </w:tr>
      <w:tr w:rsidR="0086724C" w:rsidRPr="009A4205" w14:paraId="1446AC4D" w14:textId="77777777" w:rsidTr="00DB589A">
        <w:tc>
          <w:tcPr>
            <w:tcW w:w="4495" w:type="dxa"/>
            <w:vAlign w:val="center"/>
          </w:tcPr>
          <w:p w14:paraId="79CE7B65" w14:textId="77777777" w:rsidR="0086724C" w:rsidRPr="009A4205" w:rsidRDefault="0086724C" w:rsidP="006814B1">
            <w:pPr>
              <w:spacing w:after="0" w:line="240" w:lineRule="auto"/>
              <w:jc w:val="center"/>
              <w:rPr>
                <w:b/>
              </w:rPr>
            </w:pPr>
            <w:r w:rsidRPr="009A4205">
              <w:rPr>
                <w:b/>
              </w:rPr>
              <w:t>Control Objective and Activities</w:t>
            </w:r>
          </w:p>
        </w:tc>
        <w:tc>
          <w:tcPr>
            <w:tcW w:w="5873" w:type="dxa"/>
            <w:vAlign w:val="center"/>
          </w:tcPr>
          <w:p w14:paraId="0160D0B3" w14:textId="77777777" w:rsidR="0086724C" w:rsidRPr="009A4205" w:rsidRDefault="00BA747D" w:rsidP="006814B1">
            <w:pPr>
              <w:spacing w:after="0" w:line="240" w:lineRule="auto"/>
              <w:jc w:val="center"/>
            </w:pPr>
            <w:r w:rsidRPr="00BB1A06">
              <w:rPr>
                <w:b/>
              </w:rPr>
              <w:t>Test</w:t>
            </w:r>
            <w:r>
              <w:rPr>
                <w:b/>
              </w:rPr>
              <w:t>ing</w:t>
            </w:r>
          </w:p>
        </w:tc>
        <w:tc>
          <w:tcPr>
            <w:tcW w:w="4230" w:type="dxa"/>
            <w:vAlign w:val="center"/>
          </w:tcPr>
          <w:p w14:paraId="7A331201" w14:textId="77777777" w:rsidR="0086724C" w:rsidRPr="009A4205" w:rsidRDefault="0086724C" w:rsidP="006814B1">
            <w:pPr>
              <w:spacing w:after="0" w:line="240" w:lineRule="auto"/>
              <w:jc w:val="center"/>
            </w:pPr>
            <w:r w:rsidRPr="009A4205">
              <w:rPr>
                <w:b/>
              </w:rPr>
              <w:t>Results of Testing; Corrective Action Plan or Compensating Controls for Weaknesses Identified</w:t>
            </w:r>
          </w:p>
        </w:tc>
      </w:tr>
      <w:tr w:rsidR="0086724C" w:rsidRPr="009A4205" w14:paraId="1673A79B" w14:textId="77777777" w:rsidTr="00DB589A">
        <w:tc>
          <w:tcPr>
            <w:tcW w:w="4495" w:type="dxa"/>
          </w:tcPr>
          <w:p w14:paraId="764CAF41" w14:textId="4EBF3832" w:rsidR="00B26B77" w:rsidRDefault="000820EB">
            <w:pPr>
              <w:pStyle w:val="ListParagraph"/>
              <w:numPr>
                <w:ilvl w:val="0"/>
                <w:numId w:val="24"/>
              </w:numPr>
              <w:spacing w:after="0" w:line="240" w:lineRule="auto"/>
              <w:ind w:left="450"/>
              <w:rPr>
                <w:b/>
              </w:rPr>
            </w:pPr>
            <w:r>
              <w:rPr>
                <w:b/>
              </w:rPr>
              <w:t>Agency</w:t>
            </w:r>
            <w:r w:rsidR="00A379F5" w:rsidRPr="000B5CEF">
              <w:rPr>
                <w:b/>
              </w:rPr>
              <w:t xml:space="preserve"> </w:t>
            </w:r>
            <w:r w:rsidR="00C514CE">
              <w:rPr>
                <w:b/>
              </w:rPr>
              <w:t>determine</w:t>
            </w:r>
            <w:r w:rsidR="00C6454C">
              <w:rPr>
                <w:b/>
              </w:rPr>
              <w:t>d</w:t>
            </w:r>
            <w:r w:rsidR="00C514CE">
              <w:rPr>
                <w:b/>
              </w:rPr>
              <w:t xml:space="preserve"> if</w:t>
            </w:r>
            <w:r w:rsidR="00C514CE" w:rsidRPr="000B5CEF">
              <w:rPr>
                <w:b/>
              </w:rPr>
              <w:t xml:space="preserve"> </w:t>
            </w:r>
            <w:r w:rsidR="00A379F5">
              <w:rPr>
                <w:b/>
              </w:rPr>
              <w:t>grantees use</w:t>
            </w:r>
            <w:r w:rsidR="007D14D0">
              <w:rPr>
                <w:b/>
              </w:rPr>
              <w:t>d</w:t>
            </w:r>
            <w:r w:rsidR="00A379F5">
              <w:rPr>
                <w:b/>
              </w:rPr>
              <w:t xml:space="preserve"> </w:t>
            </w:r>
            <w:r w:rsidR="00A379F5" w:rsidRPr="000B5CEF">
              <w:rPr>
                <w:b/>
              </w:rPr>
              <w:t xml:space="preserve">funds paid through </w:t>
            </w:r>
            <w:r w:rsidR="00030C34" w:rsidRPr="000B5CEF">
              <w:rPr>
                <w:b/>
              </w:rPr>
              <w:t>performance-based</w:t>
            </w:r>
            <w:r w:rsidR="00A379F5" w:rsidRPr="000B5CEF">
              <w:rPr>
                <w:b/>
              </w:rPr>
              <w:t xml:space="preserve"> contracts </w:t>
            </w:r>
            <w:r w:rsidR="00A379F5">
              <w:rPr>
                <w:b/>
              </w:rPr>
              <w:t xml:space="preserve">to meet the </w:t>
            </w:r>
            <w:r w:rsidR="007D14D0">
              <w:rPr>
                <w:b/>
              </w:rPr>
              <w:t xml:space="preserve">required grant </w:t>
            </w:r>
            <w:r w:rsidR="00A379F5">
              <w:rPr>
                <w:b/>
              </w:rPr>
              <w:t xml:space="preserve">objectives </w:t>
            </w:r>
            <w:r w:rsidR="00A379F5" w:rsidRPr="000B5CEF">
              <w:rPr>
                <w:b/>
              </w:rPr>
              <w:t>and has a process that includes verifying the following:</w:t>
            </w:r>
          </w:p>
          <w:p w14:paraId="76EC5409" w14:textId="77777777" w:rsidR="00A379F5" w:rsidRPr="00400312" w:rsidRDefault="00A379F5" w:rsidP="00A379F5">
            <w:pPr>
              <w:pStyle w:val="ListParagraph"/>
              <w:spacing w:after="0" w:line="240" w:lineRule="auto"/>
              <w:ind w:left="0"/>
            </w:pPr>
          </w:p>
          <w:p w14:paraId="6360CE2F" w14:textId="77777777" w:rsidR="00A379F5" w:rsidRDefault="00A379F5" w:rsidP="00A379F5">
            <w:pPr>
              <w:pStyle w:val="ListParagraph"/>
              <w:numPr>
                <w:ilvl w:val="0"/>
                <w:numId w:val="25"/>
              </w:numPr>
              <w:spacing w:after="0" w:line="240" w:lineRule="auto"/>
            </w:pPr>
            <w:r>
              <w:t xml:space="preserve">Grantees meet </w:t>
            </w:r>
            <w:bookmarkStart w:id="6" w:name="_Hlk140063693"/>
            <w:r>
              <w:t xml:space="preserve">required </w:t>
            </w:r>
            <w:r w:rsidRPr="00E37707">
              <w:t>performance goals, indicators, milestones</w:t>
            </w:r>
            <w:r>
              <w:t xml:space="preserve"> and/or expected outcomes within specified</w:t>
            </w:r>
            <w:r w:rsidRPr="00E37707">
              <w:t xml:space="preserve"> timeline</w:t>
            </w:r>
            <w:r>
              <w:t>s</w:t>
            </w:r>
            <w:bookmarkEnd w:id="6"/>
            <w:r>
              <w:t>, if any</w:t>
            </w:r>
            <w:r w:rsidR="00757F96">
              <w:t>.</w:t>
            </w:r>
          </w:p>
          <w:p w14:paraId="13D2D717" w14:textId="77777777" w:rsidR="00A379F5" w:rsidRDefault="00A379F5" w:rsidP="00A379F5">
            <w:pPr>
              <w:pStyle w:val="ListParagraph"/>
              <w:numPr>
                <w:ilvl w:val="0"/>
                <w:numId w:val="25"/>
              </w:numPr>
              <w:spacing w:after="0" w:line="240" w:lineRule="auto"/>
            </w:pPr>
            <w:r>
              <w:t>W</w:t>
            </w:r>
            <w:r w:rsidRPr="00400312">
              <w:t>here applicable</w:t>
            </w:r>
            <w:r>
              <w:t xml:space="preserve">, </w:t>
            </w:r>
            <w:bookmarkStart w:id="7" w:name="_Hlk140063712"/>
            <w:r>
              <w:t>g</w:t>
            </w:r>
            <w:r w:rsidRPr="000B5CEF">
              <w:t>rantee</w:t>
            </w:r>
            <w:r>
              <w:t>s</w:t>
            </w:r>
            <w:r w:rsidRPr="000B5CEF">
              <w:t xml:space="preserve"> provide </w:t>
            </w:r>
            <w:r w:rsidR="00B254A8">
              <w:t>benefits to eligible recipients</w:t>
            </w:r>
            <w:bookmarkEnd w:id="7"/>
            <w:r w:rsidR="00757F96">
              <w:t>.</w:t>
            </w:r>
          </w:p>
          <w:p w14:paraId="1A92440E" w14:textId="77777777" w:rsidR="00757F96" w:rsidRDefault="00D04628" w:rsidP="00A379F5">
            <w:pPr>
              <w:pStyle w:val="ListParagraph"/>
              <w:numPr>
                <w:ilvl w:val="0"/>
                <w:numId w:val="25"/>
              </w:numPr>
              <w:spacing w:after="0" w:line="240" w:lineRule="auto"/>
            </w:pPr>
            <w:r>
              <w:t>Grantee non-performance is periodically evaluated.</w:t>
            </w:r>
          </w:p>
          <w:p w14:paraId="7849977D" w14:textId="77777777" w:rsidR="0086724C" w:rsidRPr="007F63B7" w:rsidRDefault="0086724C" w:rsidP="006814B1"/>
        </w:tc>
        <w:tc>
          <w:tcPr>
            <w:tcW w:w="5873" w:type="dxa"/>
          </w:tcPr>
          <w:p w14:paraId="3A457E69" w14:textId="713BFA12" w:rsidR="00B26B77" w:rsidRDefault="001574B8" w:rsidP="00B254A8">
            <w:pPr>
              <w:pStyle w:val="ListParagraph"/>
              <w:numPr>
                <w:ilvl w:val="0"/>
                <w:numId w:val="32"/>
              </w:numPr>
              <w:spacing w:after="0" w:line="240" w:lineRule="auto"/>
            </w:pPr>
            <w:r w:rsidRPr="00BB1A06">
              <w:t xml:space="preserve">Review </w:t>
            </w:r>
            <w:r>
              <w:t xml:space="preserve">the </w:t>
            </w:r>
            <w:r w:rsidR="000820EB">
              <w:t>agency</w:t>
            </w:r>
            <w:r>
              <w:t xml:space="preserve">’s </w:t>
            </w:r>
            <w:r w:rsidRPr="00BB1A06">
              <w:t xml:space="preserve">written policies and procedures related to </w:t>
            </w:r>
            <w:r w:rsidR="00030C34">
              <w:t>performance-based</w:t>
            </w:r>
            <w:r>
              <w:t xml:space="preserve"> grant payments </w:t>
            </w:r>
            <w:r w:rsidRPr="00BB1A06">
              <w:t xml:space="preserve">to </w:t>
            </w:r>
            <w:r w:rsidR="00DF43A1">
              <w:t>determine whether</w:t>
            </w:r>
            <w:r w:rsidRPr="00BB1A06">
              <w:t xml:space="preserve"> they include guidance on </w:t>
            </w:r>
            <w:r w:rsidR="0093764A">
              <w:t>Control Objectives and Activities</w:t>
            </w:r>
            <w:r w:rsidR="0093764A" w:rsidRPr="00354090">
              <w:t xml:space="preserve"> </w:t>
            </w:r>
            <w:r w:rsidR="0093764A">
              <w:t xml:space="preserve">A </w:t>
            </w:r>
            <w:r w:rsidR="00B254A8" w:rsidRPr="00D04628">
              <w:t>(</w:t>
            </w:r>
            <w:r w:rsidRPr="00D04628">
              <w:t>a</w:t>
            </w:r>
            <w:r w:rsidR="00B254A8" w:rsidRPr="00D04628">
              <w:t xml:space="preserve"> –</w:t>
            </w:r>
            <w:r w:rsidR="00757F96">
              <w:t>c</w:t>
            </w:r>
            <w:r w:rsidR="00B254A8">
              <w:t>)</w:t>
            </w:r>
            <w:r w:rsidRPr="00BB1A06">
              <w:t xml:space="preserve"> or, in the absence of such guidance, determine whether the </w:t>
            </w:r>
            <w:r w:rsidR="000820EB">
              <w:t>agency</w:t>
            </w:r>
            <w:r w:rsidRPr="00BB1A06">
              <w:t>’s practice addresses these items.</w:t>
            </w:r>
          </w:p>
          <w:p w14:paraId="170F607B" w14:textId="77777777" w:rsidR="001574B8" w:rsidRDefault="001574B8" w:rsidP="00DB589A">
            <w:pPr>
              <w:spacing w:after="0" w:line="240" w:lineRule="auto"/>
            </w:pPr>
          </w:p>
          <w:p w14:paraId="43F51C76" w14:textId="24F56606" w:rsidR="00B26B77" w:rsidRDefault="00A379F5" w:rsidP="00DB589A">
            <w:pPr>
              <w:pStyle w:val="ListParagraph"/>
              <w:numPr>
                <w:ilvl w:val="0"/>
                <w:numId w:val="32"/>
              </w:numPr>
              <w:spacing w:after="0" w:line="240" w:lineRule="auto"/>
            </w:pPr>
            <w:r w:rsidRPr="001C3806">
              <w:t>For a representative sample, determine whether the grantee met performance goals, indicators, milestones and/or expected outcomes within specified timelines, if any.  This should include the following:</w:t>
            </w:r>
          </w:p>
          <w:p w14:paraId="2D51A32D" w14:textId="77777777" w:rsidR="00B26B77" w:rsidRDefault="00A379F5" w:rsidP="00DB589A">
            <w:pPr>
              <w:pStyle w:val="ListParagraph"/>
              <w:numPr>
                <w:ilvl w:val="0"/>
                <w:numId w:val="35"/>
              </w:numPr>
              <w:spacing w:after="0" w:line="240" w:lineRule="auto"/>
              <w:ind w:left="769"/>
            </w:pPr>
            <w:r w:rsidRPr="001C3806">
              <w:t>Review the grant contract and identify the required goals</w:t>
            </w:r>
            <w:r>
              <w:t xml:space="preserve"> and</w:t>
            </w:r>
            <w:r w:rsidRPr="002476B1">
              <w:t xml:space="preserve"> specified timelines</w:t>
            </w:r>
            <w:r w:rsidRPr="001C3806">
              <w:t xml:space="preserve">.   </w:t>
            </w:r>
          </w:p>
          <w:p w14:paraId="2FEDB3B0" w14:textId="41A182BB" w:rsidR="00B26B77" w:rsidRDefault="00DF43A1" w:rsidP="00DB589A">
            <w:pPr>
              <w:pStyle w:val="ListParagraph"/>
              <w:numPr>
                <w:ilvl w:val="0"/>
                <w:numId w:val="35"/>
              </w:numPr>
              <w:spacing w:after="0" w:line="240" w:lineRule="auto"/>
              <w:ind w:left="769"/>
            </w:pPr>
            <w:r>
              <w:t>Determine whether</w:t>
            </w:r>
            <w:r w:rsidR="002C0DEC" w:rsidRPr="001C3806">
              <w:t xml:space="preserve"> </w:t>
            </w:r>
            <w:r w:rsidR="002C0DEC">
              <w:t xml:space="preserve">the grantee measured </w:t>
            </w:r>
            <w:r w:rsidR="002C0DEC" w:rsidRPr="001C3806">
              <w:t>goal</w:t>
            </w:r>
            <w:r w:rsidR="002C0DEC">
              <w:t xml:space="preserve"> </w:t>
            </w:r>
            <w:r w:rsidR="00A379F5" w:rsidRPr="001C3806">
              <w:t xml:space="preserve">performance </w:t>
            </w:r>
            <w:r w:rsidR="002C0DEC">
              <w:t>appropriately</w:t>
            </w:r>
            <w:r w:rsidR="00FE7BDC">
              <w:t>.</w:t>
            </w:r>
            <w:r w:rsidR="00A379F5" w:rsidRPr="001C3806">
              <w:t xml:space="preserve">  </w:t>
            </w:r>
          </w:p>
          <w:p w14:paraId="4D134592" w14:textId="2ED15A50" w:rsidR="00B26B77" w:rsidRDefault="00A379F5" w:rsidP="00DB589A">
            <w:pPr>
              <w:pStyle w:val="ListParagraph"/>
              <w:numPr>
                <w:ilvl w:val="0"/>
                <w:numId w:val="35"/>
              </w:numPr>
              <w:spacing w:after="0" w:line="240" w:lineRule="auto"/>
              <w:ind w:left="769"/>
            </w:pPr>
            <w:r>
              <w:t>V</w:t>
            </w:r>
            <w:r w:rsidRPr="001C3806">
              <w:t xml:space="preserve">erify whether the grantee met the goals </w:t>
            </w:r>
            <w:r>
              <w:t>within specified timelines</w:t>
            </w:r>
            <w:r w:rsidRPr="001C3806">
              <w:t xml:space="preserve">.  Obtain </w:t>
            </w:r>
            <w:r>
              <w:t xml:space="preserve">performance reports and supporting </w:t>
            </w:r>
            <w:r w:rsidRPr="001C3806">
              <w:t xml:space="preserve">documentation from </w:t>
            </w:r>
            <w:r>
              <w:t xml:space="preserve">the </w:t>
            </w:r>
            <w:r w:rsidRPr="001C3806">
              <w:t>grantee</w:t>
            </w:r>
            <w:r>
              <w:t xml:space="preserve"> along with sufficient evidence to verify the accuracy of the information reported.  For example, the grantee is required to provide educational services to 100 individuals throughout the year.  The educational </w:t>
            </w:r>
            <w:r>
              <w:lastRenderedPageBreak/>
              <w:t>services are provided by a third party, who is reimbursed by the grantee.  Obtain the grantee’s records showing what clients were served.  Confirm these claims with the client, third party or both.  Depending on the goal, possible tests to verify the accuracy of the information reported by the grantee could include the following:</w:t>
            </w:r>
          </w:p>
          <w:p w14:paraId="7760DBAF" w14:textId="10C656BA" w:rsidR="003251AE" w:rsidRDefault="00A379F5" w:rsidP="00DB589A">
            <w:pPr>
              <w:pStyle w:val="ListParagraph"/>
              <w:numPr>
                <w:ilvl w:val="2"/>
                <w:numId w:val="34"/>
              </w:numPr>
              <w:spacing w:after="0" w:line="240" w:lineRule="auto"/>
              <w:ind w:left="1512" w:hanging="360"/>
            </w:pPr>
            <w:r>
              <w:t xml:space="preserve">Observe the provision of benefits/services.  Sit in and observe the services provided to </w:t>
            </w:r>
            <w:r w:rsidR="00DF43A1">
              <w:t>determine whether</w:t>
            </w:r>
            <w:r w:rsidRPr="003B0BC4">
              <w:t xml:space="preserve"> they support the goals of the grant. This</w:t>
            </w:r>
            <w:r>
              <w:t xml:space="preserve"> could also be particularly useful if services are required to be provided during specific days/times.  While this may not </w:t>
            </w:r>
            <w:r w:rsidR="00FE7BDC">
              <w:t xml:space="preserve">serve as </w:t>
            </w:r>
            <w:r w:rsidRPr="00A84721">
              <w:t>conclusive evidence that services were provided in the past, it could serve as an indicator</w:t>
            </w:r>
            <w:r w:rsidR="00FE7BDC">
              <w:t xml:space="preserve"> that services were provided. </w:t>
            </w:r>
            <w:r w:rsidRPr="00A84721">
              <w:t xml:space="preserve"> For example, if a goal is to provide services during specified office hours,</w:t>
            </w:r>
            <w:r w:rsidRPr="00035A52">
              <w:t xml:space="preserve"> you could make an unannounced visit to see if the office is open on the required day/time.  If it is not, you should do more work to verify whether the grantee met the goals of the grant.</w:t>
            </w:r>
            <w:r>
              <w:t xml:space="preserve"> </w:t>
            </w:r>
          </w:p>
          <w:p w14:paraId="59D8CD1F" w14:textId="10D8085C" w:rsidR="003251AE" w:rsidRDefault="00A379F5" w:rsidP="00DB589A">
            <w:pPr>
              <w:pStyle w:val="ListParagraph"/>
              <w:numPr>
                <w:ilvl w:val="2"/>
                <w:numId w:val="34"/>
              </w:numPr>
              <w:spacing w:after="0" w:line="240" w:lineRule="auto"/>
              <w:ind w:left="1512" w:hanging="360"/>
            </w:pPr>
            <w:r w:rsidRPr="00035A52">
              <w:t xml:space="preserve">Interview </w:t>
            </w:r>
            <w:r w:rsidR="00AA7E87" w:rsidRPr="00035A52">
              <w:t xml:space="preserve">individuals </w:t>
            </w:r>
            <w:r w:rsidR="002C0DEC">
              <w:t>completing</w:t>
            </w:r>
            <w:r w:rsidR="002B2A63">
              <w:t xml:space="preserve"> the actual tasks</w:t>
            </w:r>
            <w:r w:rsidR="001A7795">
              <w:t xml:space="preserve"> to</w:t>
            </w:r>
            <w:r w:rsidR="002B2A63">
              <w:t xml:space="preserve"> determine </w:t>
            </w:r>
            <w:r w:rsidR="002C0DEC">
              <w:t>the</w:t>
            </w:r>
            <w:r w:rsidR="002B2A63">
              <w:t xml:space="preserve"> tasks they </w:t>
            </w:r>
            <w:proofErr w:type="gramStart"/>
            <w:r w:rsidR="002B2A63">
              <w:t>perform</w:t>
            </w:r>
            <w:r w:rsidR="002C0DEC">
              <w:t>ed</w:t>
            </w:r>
            <w:proofErr w:type="gramEnd"/>
            <w:r w:rsidRPr="00035A52">
              <w:t xml:space="preserve"> and the approximate percentage of time spent on those tasks.  Review timesheets and/or work logs, where available, to substantiate time worked. </w:t>
            </w:r>
            <w:r w:rsidR="00DF43A1">
              <w:t>Determine whether</w:t>
            </w:r>
            <w:r w:rsidRPr="00035A52">
              <w:t xml:space="preserve"> those tasks support the required goals.  </w:t>
            </w:r>
          </w:p>
          <w:p w14:paraId="6D420489" w14:textId="4AC5644C" w:rsidR="003251AE" w:rsidRDefault="00A379F5" w:rsidP="00DB589A">
            <w:pPr>
              <w:pStyle w:val="ListParagraph"/>
              <w:numPr>
                <w:ilvl w:val="2"/>
                <w:numId w:val="34"/>
              </w:numPr>
              <w:spacing w:after="0" w:line="240" w:lineRule="auto"/>
              <w:ind w:left="1512" w:hanging="360"/>
            </w:pPr>
            <w:r w:rsidRPr="00035A52">
              <w:t>If the grantee provided benefits/services via a third-party/subcontractor, verify the provision of those services with the third-</w:t>
            </w:r>
            <w:r w:rsidRPr="001C3806">
              <w:t xml:space="preserve">party.  For example, if the grantee provides horse therapy services using local stables, obtain records from the stables to validate that services were </w:t>
            </w:r>
            <w:proofErr w:type="gramStart"/>
            <w:r w:rsidRPr="001C3806">
              <w:t>actually provided</w:t>
            </w:r>
            <w:proofErr w:type="gramEnd"/>
            <w:r w:rsidRPr="001C3806">
              <w:t xml:space="preserve">. </w:t>
            </w:r>
          </w:p>
          <w:p w14:paraId="18B4F9A7" w14:textId="77777777" w:rsidR="003251AE" w:rsidRDefault="00A379F5" w:rsidP="00DB589A">
            <w:pPr>
              <w:pStyle w:val="ListParagraph"/>
              <w:numPr>
                <w:ilvl w:val="2"/>
                <w:numId w:val="34"/>
              </w:numPr>
              <w:spacing w:after="0" w:line="240" w:lineRule="auto"/>
              <w:ind w:left="1512" w:hanging="360"/>
            </w:pPr>
            <w:r w:rsidRPr="001C3806">
              <w:lastRenderedPageBreak/>
              <w:t xml:space="preserve">If services/benefits were provided to recipients, confirm receipt with recipients.  </w:t>
            </w:r>
            <w:r w:rsidR="008174EB">
              <w:t xml:space="preserve"> </w:t>
            </w:r>
            <w:r w:rsidRPr="001C3806">
              <w:t>Possible tests include:</w:t>
            </w:r>
          </w:p>
          <w:p w14:paraId="71DA3523" w14:textId="77777777" w:rsidR="00B26B77" w:rsidRDefault="00A379F5" w:rsidP="00DB589A">
            <w:pPr>
              <w:pStyle w:val="ListParagraph"/>
              <w:numPr>
                <w:ilvl w:val="3"/>
                <w:numId w:val="34"/>
              </w:numPr>
              <w:spacing w:after="0" w:line="240" w:lineRule="auto"/>
              <w:ind w:left="2322"/>
            </w:pPr>
            <w:r w:rsidRPr="001C3806">
              <w:t>Interview or survey recipients to confirm receipt of benefits/services</w:t>
            </w:r>
            <w:r w:rsidR="0094651B">
              <w:t>.</w:t>
            </w:r>
          </w:p>
          <w:p w14:paraId="5B3565C4" w14:textId="77777777" w:rsidR="008174EB" w:rsidRDefault="00A379F5" w:rsidP="00DB589A">
            <w:pPr>
              <w:pStyle w:val="ListParagraph"/>
              <w:numPr>
                <w:ilvl w:val="3"/>
                <w:numId w:val="34"/>
              </w:numPr>
              <w:spacing w:after="0" w:line="240" w:lineRule="auto"/>
              <w:ind w:left="2322"/>
            </w:pPr>
            <w:r w:rsidRPr="001C3806">
              <w:t>If recipients attended an event/training, obtain evidence supporting the event (e.g., attendance sheets or rosters).  Contact recipients</w:t>
            </w:r>
            <w:r>
              <w:t>, if possible,</w:t>
            </w:r>
            <w:r w:rsidRPr="001C3806">
              <w:t xml:space="preserve"> to validate the reliability of the documentation.</w:t>
            </w:r>
          </w:p>
          <w:p w14:paraId="2A8DF954" w14:textId="77777777" w:rsidR="00616C7C" w:rsidRDefault="008174EB" w:rsidP="00DB589A">
            <w:pPr>
              <w:pStyle w:val="ListParagraph"/>
              <w:numPr>
                <w:ilvl w:val="2"/>
                <w:numId w:val="34"/>
              </w:numPr>
              <w:spacing w:after="0" w:line="240" w:lineRule="auto"/>
              <w:ind w:left="1512" w:hanging="360"/>
            </w:pPr>
            <w:r>
              <w:t xml:space="preserve">If recipients are required to meet eligibility criteria to receive benefits/services, </w:t>
            </w:r>
            <w:r w:rsidR="00757F96">
              <w:t>r</w:t>
            </w:r>
            <w:r w:rsidR="00616C7C" w:rsidRPr="001C3806">
              <w:t>eview case files (i.e., client files) and related supporting documentation to verify eligibility of recipients.</w:t>
            </w:r>
          </w:p>
          <w:p w14:paraId="23A2DF4A" w14:textId="77777777" w:rsidR="008174EB" w:rsidRDefault="00616C7C" w:rsidP="00DB589A">
            <w:pPr>
              <w:pStyle w:val="ListParagraph"/>
              <w:numPr>
                <w:ilvl w:val="3"/>
                <w:numId w:val="34"/>
              </w:numPr>
              <w:spacing w:after="0" w:line="240" w:lineRule="auto"/>
              <w:ind w:left="2299"/>
            </w:pPr>
            <w:r w:rsidRPr="001C3806">
              <w:t>Where possible, obtain independent third-party verification of eligibility documentation.  For example, if eligibility is contingent on the recipient receiving public assistance, verify the documentation the grantee/recipient provides (e.g., Letter of Eligibility or Interagency Referral form) with the local department of Social Services.</w:t>
            </w:r>
          </w:p>
          <w:p w14:paraId="3A5CD035" w14:textId="77777777" w:rsidR="00B26B77" w:rsidRDefault="00A379F5" w:rsidP="00DB589A">
            <w:pPr>
              <w:pStyle w:val="ListParagraph"/>
              <w:numPr>
                <w:ilvl w:val="2"/>
                <w:numId w:val="34"/>
              </w:numPr>
              <w:spacing w:after="0" w:line="240" w:lineRule="auto"/>
              <w:ind w:left="1512" w:hanging="360"/>
            </w:pPr>
            <w:r w:rsidRPr="003A02AA">
              <w:t>If the grantee is required to hold meetings and those meetings take place at a public place, contact</w:t>
            </w:r>
            <w:r>
              <w:t xml:space="preserve"> the venue to verify whether these meetings took place.  You could also attend a meeting to observe what’s discussed and whether it meets program goals.</w:t>
            </w:r>
          </w:p>
          <w:p w14:paraId="15AC4F2F" w14:textId="77777777" w:rsidR="00B26B77" w:rsidRDefault="00A379F5" w:rsidP="00DB589A">
            <w:pPr>
              <w:pStyle w:val="ListParagraph"/>
              <w:numPr>
                <w:ilvl w:val="2"/>
                <w:numId w:val="34"/>
              </w:numPr>
              <w:spacing w:after="0" w:line="240" w:lineRule="auto"/>
              <w:ind w:left="1512" w:hanging="360"/>
            </w:pPr>
            <w:r>
              <w:t xml:space="preserve">If the grantee is required to do outreach or hold events for the public, find out how they advertise for these.  Look on the grantee’s website to find evidence of outreach, a schedule of events/services provided, or </w:t>
            </w:r>
            <w:r>
              <w:lastRenderedPageBreak/>
              <w:t>photos of previously held events, etc.  Use the internet (Google, local media outlets, etc.) to search for evidence of outreach or events.  You can use the Wayback Machine (</w:t>
            </w:r>
            <w:hyperlink r:id="rId16" w:history="1">
              <w:r w:rsidRPr="001D2E50">
                <w:rPr>
                  <w:rStyle w:val="Hyperlink"/>
                </w:rPr>
                <w:t>https://archive.org/web/</w:t>
              </w:r>
            </w:hyperlink>
            <w:r>
              <w:t xml:space="preserve">) to </w:t>
            </w:r>
            <w:r w:rsidRPr="00EB1CC4">
              <w:t>visit archived versions of Web sites.</w:t>
            </w:r>
          </w:p>
          <w:p w14:paraId="0E666DF5" w14:textId="77777777" w:rsidR="00D04628" w:rsidRDefault="00D04628" w:rsidP="00DB589A">
            <w:pPr>
              <w:spacing w:after="0" w:line="240" w:lineRule="auto"/>
            </w:pPr>
          </w:p>
          <w:p w14:paraId="0A95061B" w14:textId="11A59E44" w:rsidR="00757F96" w:rsidRDefault="0014575D" w:rsidP="00DB589A">
            <w:pPr>
              <w:pStyle w:val="ListParagraph"/>
              <w:numPr>
                <w:ilvl w:val="0"/>
                <w:numId w:val="39"/>
              </w:numPr>
              <w:spacing w:after="0" w:line="240" w:lineRule="auto"/>
              <w:ind w:left="319"/>
            </w:pPr>
            <w:r>
              <w:t xml:space="preserve">In addition, </w:t>
            </w:r>
            <w:r w:rsidR="00DF43A1">
              <w:t>determine whether</w:t>
            </w:r>
            <w:r w:rsidR="00AA7E87">
              <w:t xml:space="preserve"> </w:t>
            </w:r>
            <w:r>
              <w:t>adequate procedures are in place to address grantees who have not met the performance targets in a material way (i.e., offering technical assistance, increased monitoring, discontinuing grant).</w:t>
            </w:r>
            <w:r w:rsidR="00757F96">
              <w:t xml:space="preserve">  </w:t>
            </w:r>
          </w:p>
          <w:p w14:paraId="1217F2D5" w14:textId="77777777" w:rsidR="0014575D" w:rsidRDefault="00757F96" w:rsidP="00DB589A">
            <w:pPr>
              <w:pStyle w:val="ListParagraph"/>
              <w:numPr>
                <w:ilvl w:val="1"/>
                <w:numId w:val="32"/>
              </w:numPr>
              <w:ind w:left="769"/>
            </w:pPr>
            <w:r w:rsidRPr="00757F96">
              <w:t>Using the sample selected in #2 above, assess whether the agency complied with its procedures for addressing grantees that did not meet the performance targets in a material way.</w:t>
            </w:r>
          </w:p>
          <w:p w14:paraId="3BCB919F" w14:textId="77777777" w:rsidR="00A379F5" w:rsidRPr="00F2700B" w:rsidRDefault="00A379F5" w:rsidP="00A379F5">
            <w:pPr>
              <w:spacing w:after="0" w:line="240" w:lineRule="auto"/>
              <w:rPr>
                <w:rFonts w:asciiTheme="minorHAnsi" w:hAnsiTheme="minorHAnsi"/>
              </w:rPr>
            </w:pPr>
            <w:r>
              <w:rPr>
                <w:rFonts w:asciiTheme="minorHAnsi" w:hAnsiTheme="minorHAnsi"/>
              </w:rPr>
              <w:t xml:space="preserve">Document material findings and discuss with management. </w:t>
            </w:r>
          </w:p>
          <w:p w14:paraId="0B9E5C1A" w14:textId="77777777" w:rsidR="0086724C" w:rsidRPr="009A4205" w:rsidRDefault="0086724C" w:rsidP="006814B1">
            <w:pPr>
              <w:spacing w:after="0" w:line="240" w:lineRule="auto"/>
            </w:pPr>
          </w:p>
        </w:tc>
        <w:tc>
          <w:tcPr>
            <w:tcW w:w="4230" w:type="dxa"/>
          </w:tcPr>
          <w:p w14:paraId="55401508" w14:textId="77777777" w:rsidR="0086724C" w:rsidRPr="009A4205" w:rsidRDefault="0086724C" w:rsidP="006814B1">
            <w:pPr>
              <w:spacing w:after="0" w:line="240" w:lineRule="auto"/>
            </w:pPr>
          </w:p>
        </w:tc>
      </w:tr>
    </w:tbl>
    <w:p w14:paraId="6DF194A9" w14:textId="77777777" w:rsidR="0056126A" w:rsidRDefault="0056126A">
      <w:pPr>
        <w:ind w:right="-1440"/>
        <w:rPr>
          <w:rFonts w:cs="Arial"/>
        </w:rPr>
      </w:pPr>
    </w:p>
    <w:p w14:paraId="67E10FCD" w14:textId="77777777" w:rsidR="001B24C7" w:rsidRDefault="001B24C7">
      <w:pPr>
        <w:ind w:right="-1440"/>
        <w:rPr>
          <w:rFonts w:cs="Arial"/>
        </w:rPr>
      </w:pPr>
    </w:p>
    <w:p w14:paraId="402827C7" w14:textId="77777777" w:rsidR="001B24C7" w:rsidRDefault="001B24C7">
      <w:pPr>
        <w:ind w:right="-1440"/>
        <w:rPr>
          <w:rFonts w:cs="Arial"/>
        </w:rPr>
      </w:pPr>
    </w:p>
    <w:p w14:paraId="5F8AE43E" w14:textId="77777777" w:rsidR="001B24C7" w:rsidRDefault="001B24C7">
      <w:pPr>
        <w:ind w:right="-1440"/>
        <w:rPr>
          <w:rFonts w:cs="Arial"/>
        </w:rPr>
      </w:pPr>
    </w:p>
    <w:p w14:paraId="6E630E64" w14:textId="77777777" w:rsidR="001B24C7" w:rsidRDefault="001B24C7">
      <w:pPr>
        <w:spacing w:after="0" w:line="240" w:lineRule="auto"/>
        <w:rPr>
          <w:rFonts w:cs="Arial"/>
        </w:rPr>
      </w:pPr>
      <w:r>
        <w:rPr>
          <w:rFonts w:cs="Arial"/>
        </w:rPr>
        <w:br w:type="page"/>
      </w:r>
    </w:p>
    <w:p w14:paraId="692BF36F" w14:textId="77777777" w:rsidR="001B24C7" w:rsidRPr="009C4BC4" w:rsidRDefault="001B24C7" w:rsidP="001B24C7">
      <w:pPr>
        <w:spacing w:after="0" w:line="240" w:lineRule="auto"/>
        <w:rPr>
          <w:b/>
          <w:sz w:val="24"/>
          <w:szCs w:val="24"/>
          <w:u w:val="single"/>
        </w:rPr>
      </w:pPr>
      <w:bookmarkStart w:id="8" w:name="AttachmentA"/>
      <w:r w:rsidRPr="009C4BC4">
        <w:rPr>
          <w:b/>
          <w:sz w:val="24"/>
          <w:szCs w:val="24"/>
        </w:rPr>
        <w:lastRenderedPageBreak/>
        <w:t>Attachment A</w:t>
      </w:r>
      <w:r w:rsidRPr="009C4BC4">
        <w:rPr>
          <w:b/>
          <w:sz w:val="24"/>
          <w:szCs w:val="24"/>
          <w:u w:val="single"/>
        </w:rPr>
        <w:t xml:space="preserve"> </w:t>
      </w:r>
    </w:p>
    <w:bookmarkEnd w:id="8"/>
    <w:p w14:paraId="5626D2BF" w14:textId="77777777" w:rsidR="001B24C7" w:rsidRDefault="001B24C7" w:rsidP="001B24C7">
      <w:pPr>
        <w:spacing w:after="0" w:line="240" w:lineRule="auto"/>
        <w:rPr>
          <w:b/>
          <w:sz w:val="24"/>
          <w:szCs w:val="24"/>
          <w:u w:val="single"/>
        </w:rPr>
      </w:pPr>
    </w:p>
    <w:p w14:paraId="2A6FD908" w14:textId="77777777" w:rsidR="001B24C7" w:rsidRPr="00286326" w:rsidRDefault="001B24C7" w:rsidP="001B24C7">
      <w:pPr>
        <w:spacing w:after="0" w:line="240" w:lineRule="auto"/>
        <w:rPr>
          <w:b/>
          <w:sz w:val="24"/>
          <w:szCs w:val="24"/>
          <w:u w:val="single"/>
        </w:rPr>
      </w:pPr>
      <w:r w:rsidRPr="00286326">
        <w:rPr>
          <w:b/>
          <w:sz w:val="24"/>
          <w:szCs w:val="24"/>
          <w:u w:val="single"/>
        </w:rPr>
        <w:t>Supporting Documentation:</w:t>
      </w:r>
    </w:p>
    <w:p w14:paraId="1FE5D41C" w14:textId="77777777" w:rsidR="001B24C7" w:rsidRPr="002E4547" w:rsidRDefault="001B24C7" w:rsidP="001B24C7">
      <w:pPr>
        <w:spacing w:before="100" w:beforeAutospacing="1" w:after="100" w:afterAutospacing="1"/>
      </w:pPr>
      <w:r w:rsidRPr="002E4547">
        <w:t xml:space="preserve">Below </w:t>
      </w:r>
      <w:r>
        <w:t>is a list of the typical documentation you might request depending on the grant expense you are reviewing</w:t>
      </w:r>
      <w:r w:rsidRPr="002E4547">
        <w:t xml:space="preserve">. </w:t>
      </w:r>
      <w:r>
        <w:t xml:space="preserve"> I</w:t>
      </w:r>
      <w:r w:rsidRPr="002E4547">
        <w:t xml:space="preserve">t is not an exhaustive list and additional documentation may be requested during </w:t>
      </w:r>
      <w:r>
        <w:t>your review.</w:t>
      </w:r>
    </w:p>
    <w:p w14:paraId="4F070598" w14:textId="77777777" w:rsidR="001B24C7" w:rsidRPr="00286326" w:rsidRDefault="001B24C7" w:rsidP="001B24C7">
      <w:pPr>
        <w:spacing w:after="0" w:line="240" w:lineRule="auto"/>
      </w:pPr>
      <w:r w:rsidRPr="00286326">
        <w:t xml:space="preserve">Personal Services </w:t>
      </w:r>
      <w:r>
        <w:t xml:space="preserve">and </w:t>
      </w:r>
      <w:r w:rsidRPr="00286326">
        <w:t>Fringe Benefits:</w:t>
      </w:r>
    </w:p>
    <w:p w14:paraId="5B6E86BD" w14:textId="43552EAF" w:rsidR="001B24C7" w:rsidRPr="002E4547" w:rsidRDefault="001B24C7" w:rsidP="001B24C7">
      <w:pPr>
        <w:numPr>
          <w:ilvl w:val="0"/>
          <w:numId w:val="19"/>
        </w:numPr>
        <w:spacing w:after="100" w:afterAutospacing="1" w:line="240" w:lineRule="auto"/>
      </w:pPr>
      <w:r w:rsidRPr="002E4547">
        <w:t xml:space="preserve">Payroll </w:t>
      </w:r>
      <w:r>
        <w:t>r</w:t>
      </w:r>
      <w:r w:rsidRPr="002E4547">
        <w:t xml:space="preserve">egisters and </w:t>
      </w:r>
      <w:r w:rsidR="006F276A">
        <w:t>t</w:t>
      </w:r>
      <w:r w:rsidR="006F276A" w:rsidRPr="002E4547">
        <w:t>imecards</w:t>
      </w:r>
      <w:r w:rsidRPr="002E4547">
        <w:t>/</w:t>
      </w:r>
      <w:r>
        <w:t>sheets</w:t>
      </w:r>
    </w:p>
    <w:p w14:paraId="3A33D76E" w14:textId="77777777" w:rsidR="001B24C7" w:rsidRPr="002E4547" w:rsidRDefault="001B24C7" w:rsidP="001B24C7">
      <w:pPr>
        <w:numPr>
          <w:ilvl w:val="0"/>
          <w:numId w:val="19"/>
        </w:numPr>
        <w:spacing w:before="100" w:beforeAutospacing="1" w:after="100" w:afterAutospacing="1" w:line="240" w:lineRule="auto"/>
      </w:pPr>
      <w:r>
        <w:t>Overtime authorization forms</w:t>
      </w:r>
    </w:p>
    <w:p w14:paraId="71DC5779" w14:textId="77777777" w:rsidR="001B24C7" w:rsidRPr="002E4547" w:rsidRDefault="001B24C7" w:rsidP="001B24C7">
      <w:pPr>
        <w:numPr>
          <w:ilvl w:val="0"/>
          <w:numId w:val="19"/>
        </w:numPr>
        <w:spacing w:before="100" w:beforeAutospacing="1" w:after="100" w:afterAutospacing="1" w:line="240" w:lineRule="auto"/>
      </w:pPr>
      <w:r>
        <w:t xml:space="preserve">Overtime worked </w:t>
      </w:r>
      <w:proofErr w:type="gramStart"/>
      <w:r>
        <w:t>forms</w:t>
      </w:r>
      <w:proofErr w:type="gramEnd"/>
    </w:p>
    <w:p w14:paraId="2D14A5DC" w14:textId="77777777" w:rsidR="001B24C7" w:rsidRPr="002E4547" w:rsidRDefault="001B24C7" w:rsidP="001B24C7">
      <w:pPr>
        <w:numPr>
          <w:ilvl w:val="0"/>
          <w:numId w:val="19"/>
        </w:numPr>
        <w:spacing w:before="100" w:beforeAutospacing="1" w:after="100" w:afterAutospacing="1" w:line="240" w:lineRule="auto"/>
      </w:pPr>
      <w:r w:rsidRPr="002E4547">
        <w:t xml:space="preserve">Proof of attendance at trainings - sign-in sheets or any other authorized method </w:t>
      </w:r>
      <w:r>
        <w:t>of documenting</w:t>
      </w:r>
      <w:r w:rsidRPr="002E4547">
        <w:t xml:space="preserve"> individuals participat</w:t>
      </w:r>
      <w:r>
        <w:t>ing in the training</w:t>
      </w:r>
    </w:p>
    <w:p w14:paraId="0C2BA7CA" w14:textId="77777777" w:rsidR="001B24C7" w:rsidRPr="002E4547" w:rsidRDefault="001B24C7" w:rsidP="001B24C7">
      <w:pPr>
        <w:numPr>
          <w:ilvl w:val="0"/>
          <w:numId w:val="19"/>
        </w:numPr>
        <w:spacing w:before="100" w:beforeAutospacing="1" w:after="100" w:afterAutospacing="1" w:line="240" w:lineRule="auto"/>
      </w:pPr>
      <w:r w:rsidRPr="002E4547">
        <w:t xml:space="preserve">Contractual </w:t>
      </w:r>
      <w:r>
        <w:t>a</w:t>
      </w:r>
      <w:r w:rsidRPr="002E4547">
        <w:t xml:space="preserve">greements for </w:t>
      </w:r>
      <w:r>
        <w:t>s</w:t>
      </w:r>
      <w:r w:rsidRPr="002E4547">
        <w:t xml:space="preserve">alary </w:t>
      </w:r>
      <w:r>
        <w:t>rates</w:t>
      </w:r>
    </w:p>
    <w:p w14:paraId="01D0B313" w14:textId="35ECC179" w:rsidR="001B24C7" w:rsidRPr="002E4547" w:rsidRDefault="001B24C7" w:rsidP="001B24C7">
      <w:pPr>
        <w:numPr>
          <w:ilvl w:val="0"/>
          <w:numId w:val="19"/>
        </w:numPr>
        <w:spacing w:before="100" w:beforeAutospacing="1" w:after="100" w:afterAutospacing="1" w:line="240" w:lineRule="auto"/>
      </w:pPr>
      <w:r w:rsidRPr="002E4547">
        <w:t xml:space="preserve">Contractual </w:t>
      </w:r>
      <w:r>
        <w:t>a</w:t>
      </w:r>
      <w:r w:rsidRPr="002E4547">
        <w:t xml:space="preserve">greements </w:t>
      </w:r>
      <w:r>
        <w:t>with</w:t>
      </w:r>
      <w:r w:rsidRPr="002E4547">
        <w:t xml:space="preserve"> </w:t>
      </w:r>
      <w:r>
        <w:t>b</w:t>
      </w:r>
      <w:r w:rsidRPr="002E4547">
        <w:t>enefit</w:t>
      </w:r>
      <w:r w:rsidR="00AA7E87">
        <w:t xml:space="preserve"> </w:t>
      </w:r>
      <w:r>
        <w:t>providers (i.e., health insurance company)</w:t>
      </w:r>
    </w:p>
    <w:p w14:paraId="3E728657" w14:textId="77777777" w:rsidR="001B24C7" w:rsidRPr="002E4547" w:rsidRDefault="001B24C7" w:rsidP="001B24C7">
      <w:pPr>
        <w:numPr>
          <w:ilvl w:val="0"/>
          <w:numId w:val="19"/>
        </w:numPr>
        <w:spacing w:before="100" w:beforeAutospacing="1" w:after="100" w:afterAutospacing="1" w:line="240" w:lineRule="auto"/>
      </w:pPr>
      <w:r>
        <w:t>Grantee’s d</w:t>
      </w:r>
      <w:r w:rsidRPr="002E4547">
        <w:t xml:space="preserve">isbursement </w:t>
      </w:r>
      <w:r>
        <w:t>records for personal services and fringe benefits</w:t>
      </w:r>
      <w:r w:rsidRPr="002E4547">
        <w:t xml:space="preserve"> </w:t>
      </w:r>
      <w:r>
        <w:t>(e.g., bank statements, cancelled checks), particularly if the grantee processes its own payroll instead of using a payroll services company (e.g., ADP)</w:t>
      </w:r>
    </w:p>
    <w:p w14:paraId="4A98986A" w14:textId="56C71DE4" w:rsidR="001B24C7" w:rsidRPr="002E4547" w:rsidRDefault="001B24C7" w:rsidP="001B24C7">
      <w:pPr>
        <w:numPr>
          <w:ilvl w:val="0"/>
          <w:numId w:val="19"/>
        </w:numPr>
        <w:spacing w:before="100" w:beforeAutospacing="1" w:after="100" w:afterAutospacing="1" w:line="240" w:lineRule="auto"/>
      </w:pPr>
      <w:r w:rsidRPr="002E4547">
        <w:t xml:space="preserve">Personal Activity reports or Certifications </w:t>
      </w:r>
      <w:r w:rsidRPr="002E4547">
        <w:rPr>
          <w:i/>
          <w:iCs/>
        </w:rPr>
        <w:t>(per</w:t>
      </w:r>
      <w:r w:rsidR="00652737">
        <w:rPr>
          <w:i/>
          <w:iCs/>
        </w:rPr>
        <w:t xml:space="preserve"> </w:t>
      </w:r>
      <w:hyperlink r:id="rId17" w:history="1">
        <w:r w:rsidR="00652737" w:rsidRPr="00A817AA">
          <w:rPr>
            <w:rStyle w:val="Hyperlink"/>
            <w:rFonts w:ascii="Arial" w:hAnsi="Arial" w:cs="Arial"/>
            <w:sz w:val="20"/>
            <w:szCs w:val="20"/>
          </w:rPr>
          <w:t>§200.430</w:t>
        </w:r>
        <w:r w:rsidR="00A817AA" w:rsidRPr="00A817AA">
          <w:rPr>
            <w:rStyle w:val="Hyperlink"/>
            <w:rFonts w:ascii="Arial" w:hAnsi="Arial" w:cs="Arial"/>
            <w:sz w:val="20"/>
            <w:szCs w:val="20"/>
          </w:rPr>
          <w:t xml:space="preserve"> (8)</w:t>
        </w:r>
      </w:hyperlink>
      <w:r w:rsidR="00652737">
        <w:rPr>
          <w:rFonts w:ascii="Arial" w:hAnsi="Arial" w:cs="Arial"/>
          <w:sz w:val="20"/>
          <w:szCs w:val="20"/>
        </w:rPr>
        <w:t xml:space="preserve"> of the Super Circular)</w:t>
      </w:r>
    </w:p>
    <w:p w14:paraId="5B1BFF0F" w14:textId="354E143C" w:rsidR="001B24C7" w:rsidRDefault="001B24C7" w:rsidP="001B24C7">
      <w:pPr>
        <w:numPr>
          <w:ilvl w:val="0"/>
          <w:numId w:val="19"/>
        </w:numPr>
        <w:spacing w:before="100" w:beforeAutospacing="1" w:after="100" w:afterAutospacing="1" w:line="240" w:lineRule="auto"/>
      </w:pPr>
      <w:r>
        <w:t>Breakdown of fringe benefits components (</w:t>
      </w:r>
      <w:r w:rsidR="00A817AA">
        <w:t xml:space="preserve">e.g., </w:t>
      </w:r>
      <w:r>
        <w:t>vacation time, health insurance, social security, etc.)</w:t>
      </w:r>
    </w:p>
    <w:p w14:paraId="5C14D982" w14:textId="77777777" w:rsidR="001B24C7" w:rsidRPr="002E4547" w:rsidRDefault="001B24C7" w:rsidP="001B24C7">
      <w:pPr>
        <w:numPr>
          <w:ilvl w:val="0"/>
          <w:numId w:val="19"/>
        </w:numPr>
        <w:spacing w:before="100" w:beforeAutospacing="1" w:after="100" w:afterAutospacing="1" w:line="240" w:lineRule="auto"/>
      </w:pPr>
      <w:r w:rsidRPr="002E4547">
        <w:t xml:space="preserve">Rates for </w:t>
      </w:r>
      <w:r>
        <w:t>f</w:t>
      </w:r>
      <w:r w:rsidRPr="002E4547">
        <w:t xml:space="preserve">ringe benefit </w:t>
      </w:r>
      <w:r>
        <w:t>c</w:t>
      </w:r>
      <w:r w:rsidRPr="002E4547">
        <w:t xml:space="preserve">alculations </w:t>
      </w:r>
      <w:r>
        <w:t>and allocation methodology</w:t>
      </w:r>
    </w:p>
    <w:p w14:paraId="26E9421F" w14:textId="77777777" w:rsidR="001B24C7" w:rsidRPr="00286326" w:rsidRDefault="001B24C7" w:rsidP="001B24C7">
      <w:pPr>
        <w:spacing w:after="0" w:line="240" w:lineRule="auto"/>
      </w:pPr>
      <w:r w:rsidRPr="00286326">
        <w:t>Consultants:</w:t>
      </w:r>
    </w:p>
    <w:p w14:paraId="5D9A5655" w14:textId="24819177" w:rsidR="001B24C7" w:rsidRPr="002E4547" w:rsidRDefault="001B24C7" w:rsidP="001B24C7">
      <w:pPr>
        <w:numPr>
          <w:ilvl w:val="0"/>
          <w:numId w:val="19"/>
        </w:numPr>
        <w:spacing w:after="100" w:afterAutospacing="1" w:line="240" w:lineRule="auto"/>
      </w:pPr>
      <w:r w:rsidRPr="002E4547">
        <w:t xml:space="preserve">Procurement procedures and </w:t>
      </w:r>
      <w:r>
        <w:t>records</w:t>
      </w:r>
      <w:r w:rsidRPr="002E4547">
        <w:t xml:space="preserve"> - Competitive bid documentation (</w:t>
      </w:r>
      <w:r w:rsidR="00A817AA">
        <w:t xml:space="preserve">e.g., </w:t>
      </w:r>
      <w:r w:rsidRPr="002E4547">
        <w:t>notice of invitation to bid</w:t>
      </w:r>
      <w:r>
        <w:t>;</w:t>
      </w:r>
      <w:r w:rsidRPr="002E4547">
        <w:t xml:space="preserve"> advertisement</w:t>
      </w:r>
      <w:r>
        <w:t>;</w:t>
      </w:r>
      <w:r w:rsidRPr="002E4547">
        <w:t xml:space="preserve"> bidders list</w:t>
      </w:r>
      <w:r>
        <w:t>;</w:t>
      </w:r>
      <w:r w:rsidRPr="002E4547">
        <w:t xml:space="preserve"> methodology to score bids </w:t>
      </w:r>
      <w:r>
        <w:t>[</w:t>
      </w:r>
      <w:r w:rsidRPr="002E4547">
        <w:t>selection process</w:t>
      </w:r>
      <w:r>
        <w:t>];</w:t>
      </w:r>
      <w:r w:rsidRPr="002E4547">
        <w:t xml:space="preserve"> </w:t>
      </w:r>
      <w:r>
        <w:t>n</w:t>
      </w:r>
      <w:r w:rsidRPr="002E4547">
        <w:t>otice of selection of winning bid</w:t>
      </w:r>
      <w:r>
        <w:t>;</w:t>
      </w:r>
      <w:r w:rsidRPr="002E4547">
        <w:t xml:space="preserve"> proposals from bidders</w:t>
      </w:r>
      <w:r>
        <w:t>,</w:t>
      </w:r>
      <w:r w:rsidRPr="002E4547">
        <w:t xml:space="preserve"> record of phone quotes or written vendor quotes</w:t>
      </w:r>
      <w:r>
        <w:t>, etc.)</w:t>
      </w:r>
    </w:p>
    <w:p w14:paraId="04EEE821" w14:textId="77777777" w:rsidR="001B24C7" w:rsidRPr="002E4547" w:rsidRDefault="001B24C7" w:rsidP="001B24C7">
      <w:pPr>
        <w:numPr>
          <w:ilvl w:val="0"/>
          <w:numId w:val="19"/>
        </w:numPr>
        <w:spacing w:after="100" w:afterAutospacing="1" w:line="240" w:lineRule="auto"/>
      </w:pPr>
      <w:r w:rsidRPr="002E4547">
        <w:t>Consultant Agreem</w:t>
      </w:r>
      <w:r>
        <w:t>ent or Purchase Order</w:t>
      </w:r>
    </w:p>
    <w:p w14:paraId="5C4BE705" w14:textId="77777777" w:rsidR="001B24C7" w:rsidRPr="002E4547" w:rsidRDefault="001B24C7" w:rsidP="001B24C7">
      <w:pPr>
        <w:numPr>
          <w:ilvl w:val="0"/>
          <w:numId w:val="19"/>
        </w:numPr>
        <w:spacing w:after="100" w:afterAutospacing="1" w:line="240" w:lineRule="auto"/>
      </w:pPr>
      <w:r w:rsidRPr="002E4547">
        <w:t xml:space="preserve">Proof of services received </w:t>
      </w:r>
      <w:r>
        <w:t xml:space="preserve">including time sheets certified by the grantee’s employee responsible for managing that consultant and reasonably detailed narrative descriptions of all work done each day tied to a specific, trackable grant activity or </w:t>
      </w:r>
      <w:proofErr w:type="gramStart"/>
      <w:r>
        <w:t>deliverable</w:t>
      </w:r>
      <w:proofErr w:type="gramEnd"/>
    </w:p>
    <w:p w14:paraId="66EA8B06" w14:textId="31629011" w:rsidR="001B24C7" w:rsidRPr="002E4547" w:rsidRDefault="001B24C7" w:rsidP="001B24C7">
      <w:pPr>
        <w:numPr>
          <w:ilvl w:val="0"/>
          <w:numId w:val="19"/>
        </w:numPr>
        <w:spacing w:after="100" w:afterAutospacing="1" w:line="240" w:lineRule="auto"/>
      </w:pPr>
      <w:r w:rsidRPr="002E4547">
        <w:t>Billing information and payments (</w:t>
      </w:r>
      <w:r w:rsidR="00A817AA">
        <w:t xml:space="preserve">e.g., </w:t>
      </w:r>
      <w:r w:rsidRPr="002E4547">
        <w:t>invoices &amp; che</w:t>
      </w:r>
      <w:r>
        <w:t>ck register or cancelled check)</w:t>
      </w:r>
    </w:p>
    <w:p w14:paraId="4EE447B6" w14:textId="77777777" w:rsidR="001B24C7" w:rsidRPr="00286326" w:rsidRDefault="001B24C7" w:rsidP="001B24C7">
      <w:pPr>
        <w:spacing w:after="0" w:line="240" w:lineRule="auto"/>
      </w:pPr>
      <w:r w:rsidRPr="00286326">
        <w:t>Equipment:</w:t>
      </w:r>
    </w:p>
    <w:p w14:paraId="269FE57D" w14:textId="2FD292FD" w:rsidR="001B24C7" w:rsidRPr="002E4547" w:rsidRDefault="001B24C7" w:rsidP="001B24C7">
      <w:pPr>
        <w:numPr>
          <w:ilvl w:val="0"/>
          <w:numId w:val="19"/>
        </w:numPr>
        <w:spacing w:after="100" w:afterAutospacing="1" w:line="240" w:lineRule="auto"/>
      </w:pPr>
      <w:r w:rsidRPr="002E4547">
        <w:t xml:space="preserve">Procurement procedures and </w:t>
      </w:r>
      <w:r>
        <w:t>records</w:t>
      </w:r>
      <w:r w:rsidRPr="002E4547">
        <w:t xml:space="preserve"> </w:t>
      </w:r>
      <w:r w:rsidR="00A817AA">
        <w:t>–</w:t>
      </w:r>
      <w:r w:rsidRPr="002E4547">
        <w:t xml:space="preserve"> Competitive bid documentation (</w:t>
      </w:r>
      <w:r w:rsidR="00A817AA">
        <w:t xml:space="preserve">e.g., </w:t>
      </w:r>
      <w:r w:rsidRPr="002E4547">
        <w:t>notice of invitation to bid</w:t>
      </w:r>
      <w:r>
        <w:t>;</w:t>
      </w:r>
      <w:r w:rsidRPr="002E4547">
        <w:t xml:space="preserve"> advertisement</w:t>
      </w:r>
      <w:r>
        <w:t>;</w:t>
      </w:r>
      <w:r w:rsidRPr="002E4547">
        <w:t xml:space="preserve"> bidders list</w:t>
      </w:r>
      <w:r>
        <w:t>;</w:t>
      </w:r>
      <w:r w:rsidRPr="002E4547">
        <w:t xml:space="preserve"> methodology to score bids </w:t>
      </w:r>
      <w:r>
        <w:t>[</w:t>
      </w:r>
      <w:r w:rsidRPr="002E4547">
        <w:t>selection process</w:t>
      </w:r>
      <w:r>
        <w:t>];</w:t>
      </w:r>
      <w:r w:rsidRPr="002E4547">
        <w:t xml:space="preserve"> </w:t>
      </w:r>
      <w:r>
        <w:t>n</w:t>
      </w:r>
      <w:r w:rsidRPr="002E4547">
        <w:t>otice of selection of winning bid</w:t>
      </w:r>
      <w:r>
        <w:t>;</w:t>
      </w:r>
      <w:r w:rsidRPr="002E4547">
        <w:t xml:space="preserve"> proposals from bidders</w:t>
      </w:r>
      <w:r>
        <w:t>,</w:t>
      </w:r>
      <w:r w:rsidRPr="002E4547">
        <w:t xml:space="preserve"> record of phone quotes or written vendor quotes</w:t>
      </w:r>
      <w:r>
        <w:t>, etc.)</w:t>
      </w:r>
    </w:p>
    <w:p w14:paraId="5F33B41D" w14:textId="77777777" w:rsidR="001B24C7" w:rsidRPr="002E4547" w:rsidRDefault="001B24C7" w:rsidP="001B24C7">
      <w:pPr>
        <w:numPr>
          <w:ilvl w:val="0"/>
          <w:numId w:val="19"/>
        </w:numPr>
        <w:spacing w:after="100" w:afterAutospacing="1" w:line="240" w:lineRule="auto"/>
      </w:pPr>
      <w:r>
        <w:t>Contract or Purchase Order</w:t>
      </w:r>
    </w:p>
    <w:p w14:paraId="5D91B638" w14:textId="77777777" w:rsidR="001B24C7" w:rsidRPr="002E4547" w:rsidRDefault="001B24C7" w:rsidP="001B24C7">
      <w:pPr>
        <w:numPr>
          <w:ilvl w:val="0"/>
          <w:numId w:val="19"/>
        </w:numPr>
        <w:spacing w:after="100" w:afterAutospacing="1" w:line="240" w:lineRule="auto"/>
      </w:pPr>
      <w:r w:rsidRPr="002E4547">
        <w:t>Receivin</w:t>
      </w:r>
      <w:r>
        <w:t>g or packing slips and invoices</w:t>
      </w:r>
    </w:p>
    <w:p w14:paraId="3A085B96" w14:textId="69F179F8" w:rsidR="001B24C7" w:rsidRPr="002E4547" w:rsidRDefault="001B24C7" w:rsidP="001B24C7">
      <w:pPr>
        <w:numPr>
          <w:ilvl w:val="0"/>
          <w:numId w:val="19"/>
        </w:numPr>
        <w:spacing w:after="100" w:afterAutospacing="1" w:line="240" w:lineRule="auto"/>
      </w:pPr>
      <w:r w:rsidRPr="002E4547">
        <w:t>Billing information and payments (</w:t>
      </w:r>
      <w:r w:rsidR="00A817AA">
        <w:t xml:space="preserve">e.g., </w:t>
      </w:r>
      <w:r w:rsidRPr="002E4547">
        <w:t xml:space="preserve">invoices </w:t>
      </w:r>
      <w:r>
        <w:t>and</w:t>
      </w:r>
      <w:r w:rsidRPr="002E4547">
        <w:t xml:space="preserve"> che</w:t>
      </w:r>
      <w:r>
        <w:t>ck register or cancelled check)</w:t>
      </w:r>
    </w:p>
    <w:p w14:paraId="6DAE49C7" w14:textId="77777777" w:rsidR="001B24C7" w:rsidRDefault="001B24C7" w:rsidP="001B24C7">
      <w:pPr>
        <w:numPr>
          <w:ilvl w:val="0"/>
          <w:numId w:val="19"/>
        </w:numPr>
        <w:spacing w:after="100" w:afterAutospacing="1" w:line="240" w:lineRule="auto"/>
      </w:pPr>
      <w:r w:rsidRPr="002E4547">
        <w:t xml:space="preserve">Equipment </w:t>
      </w:r>
      <w:r>
        <w:t>p</w:t>
      </w:r>
      <w:r w:rsidRPr="002E4547">
        <w:t xml:space="preserve">roperty </w:t>
      </w:r>
      <w:r>
        <w:t>records</w:t>
      </w:r>
    </w:p>
    <w:p w14:paraId="525151A6" w14:textId="77777777" w:rsidR="001B24C7" w:rsidRPr="002E4547" w:rsidRDefault="001B24C7" w:rsidP="001B24C7">
      <w:pPr>
        <w:spacing w:after="100" w:afterAutospacing="1" w:line="240" w:lineRule="auto"/>
        <w:ind w:left="720"/>
      </w:pPr>
    </w:p>
    <w:p w14:paraId="14B63EF9" w14:textId="77777777" w:rsidR="001B24C7" w:rsidRPr="00286326" w:rsidRDefault="001B24C7" w:rsidP="001B24C7">
      <w:pPr>
        <w:spacing w:after="0" w:line="240" w:lineRule="auto"/>
      </w:pPr>
      <w:r w:rsidRPr="00286326">
        <w:t>Supplies:</w:t>
      </w:r>
    </w:p>
    <w:p w14:paraId="2E9A9EFD" w14:textId="6938718F" w:rsidR="001B24C7" w:rsidRPr="002E4547" w:rsidRDefault="001B24C7" w:rsidP="001B24C7">
      <w:pPr>
        <w:numPr>
          <w:ilvl w:val="0"/>
          <w:numId w:val="19"/>
        </w:numPr>
        <w:spacing w:after="100" w:afterAutospacing="1" w:line="240" w:lineRule="auto"/>
      </w:pPr>
      <w:r w:rsidRPr="002E4547">
        <w:t xml:space="preserve">Procurement procedures and </w:t>
      </w:r>
      <w:r>
        <w:t>records</w:t>
      </w:r>
      <w:r w:rsidRPr="002E4547">
        <w:t xml:space="preserve"> - Competitive bid documentation (</w:t>
      </w:r>
      <w:r w:rsidR="00A817AA">
        <w:t xml:space="preserve">e.g., </w:t>
      </w:r>
      <w:r w:rsidRPr="002E4547">
        <w:t>notice of invitation to bid</w:t>
      </w:r>
      <w:r>
        <w:t>;</w:t>
      </w:r>
      <w:r w:rsidRPr="002E4547">
        <w:t xml:space="preserve"> advertisement</w:t>
      </w:r>
      <w:r>
        <w:t>;</w:t>
      </w:r>
      <w:r w:rsidRPr="002E4547">
        <w:t xml:space="preserve"> bidders list</w:t>
      </w:r>
      <w:r>
        <w:t>;</w:t>
      </w:r>
      <w:r w:rsidRPr="002E4547">
        <w:t xml:space="preserve"> methodology to score bids </w:t>
      </w:r>
      <w:r>
        <w:t>[</w:t>
      </w:r>
      <w:r w:rsidRPr="002E4547">
        <w:t>selection process</w:t>
      </w:r>
      <w:r>
        <w:t>]; n</w:t>
      </w:r>
      <w:r w:rsidRPr="002E4547">
        <w:t>otice of selection of winning bid</w:t>
      </w:r>
      <w:r>
        <w:t xml:space="preserve">; </w:t>
      </w:r>
      <w:r w:rsidRPr="002E4547">
        <w:t>proposals from bidders</w:t>
      </w:r>
      <w:r>
        <w:t>,</w:t>
      </w:r>
      <w:r w:rsidRPr="002E4547">
        <w:t xml:space="preserve"> record of phone quotes or written vendor quotes</w:t>
      </w:r>
      <w:r>
        <w:t>, etc.)</w:t>
      </w:r>
    </w:p>
    <w:p w14:paraId="7CD22327" w14:textId="77777777" w:rsidR="001B24C7" w:rsidRPr="002E4547" w:rsidRDefault="001B24C7" w:rsidP="001B24C7">
      <w:pPr>
        <w:numPr>
          <w:ilvl w:val="0"/>
          <w:numId w:val="19"/>
        </w:numPr>
        <w:spacing w:after="100" w:afterAutospacing="1" w:line="240" w:lineRule="auto"/>
      </w:pPr>
      <w:r>
        <w:t>Purchase Order</w:t>
      </w:r>
    </w:p>
    <w:p w14:paraId="249B87CE" w14:textId="77777777" w:rsidR="001B24C7" w:rsidRPr="002E4547" w:rsidRDefault="001B24C7" w:rsidP="001B24C7">
      <w:pPr>
        <w:numPr>
          <w:ilvl w:val="0"/>
          <w:numId w:val="19"/>
        </w:numPr>
        <w:spacing w:after="100" w:afterAutospacing="1" w:line="240" w:lineRule="auto"/>
      </w:pPr>
      <w:r w:rsidRPr="002E4547">
        <w:t>Receivin</w:t>
      </w:r>
      <w:r>
        <w:t>g or packing slips and invoices</w:t>
      </w:r>
    </w:p>
    <w:p w14:paraId="7DB5AE64" w14:textId="6EFAD743" w:rsidR="001B24C7" w:rsidRPr="002E4547" w:rsidRDefault="001B24C7" w:rsidP="001B24C7">
      <w:pPr>
        <w:numPr>
          <w:ilvl w:val="0"/>
          <w:numId w:val="19"/>
        </w:numPr>
        <w:spacing w:after="100" w:afterAutospacing="1" w:line="240" w:lineRule="auto"/>
      </w:pPr>
      <w:r w:rsidRPr="002E4547">
        <w:t>Billing information and payments (</w:t>
      </w:r>
      <w:r w:rsidR="00A817AA">
        <w:t xml:space="preserve">e.g., </w:t>
      </w:r>
      <w:r w:rsidRPr="002E4547">
        <w:t>invoices</w:t>
      </w:r>
      <w:r>
        <w:t xml:space="preserve"> and</w:t>
      </w:r>
      <w:r w:rsidRPr="002E4547">
        <w:t xml:space="preserve"> che</w:t>
      </w:r>
      <w:r>
        <w:t>ck register or cancelled check)</w:t>
      </w:r>
    </w:p>
    <w:p w14:paraId="3DF03A40" w14:textId="77777777" w:rsidR="001B24C7" w:rsidRPr="00286326" w:rsidRDefault="001B24C7" w:rsidP="001B24C7">
      <w:pPr>
        <w:spacing w:after="0" w:line="240" w:lineRule="auto"/>
      </w:pPr>
      <w:r w:rsidRPr="00286326">
        <w:t>Travel:</w:t>
      </w:r>
    </w:p>
    <w:p w14:paraId="43F76FE8" w14:textId="77777777" w:rsidR="001B24C7" w:rsidRPr="002E4547" w:rsidRDefault="001B24C7" w:rsidP="001B24C7">
      <w:pPr>
        <w:numPr>
          <w:ilvl w:val="0"/>
          <w:numId w:val="19"/>
        </w:numPr>
        <w:spacing w:after="100" w:afterAutospacing="1" w:line="240" w:lineRule="auto"/>
      </w:pPr>
      <w:r w:rsidRPr="002E4547">
        <w:t xml:space="preserve">Travel </w:t>
      </w:r>
      <w:r>
        <w:t>p</w:t>
      </w:r>
      <w:r w:rsidRPr="002E4547">
        <w:t xml:space="preserve">olicies and </w:t>
      </w:r>
      <w:r>
        <w:t>procedures</w:t>
      </w:r>
    </w:p>
    <w:p w14:paraId="068CFC23" w14:textId="77777777" w:rsidR="001B24C7" w:rsidRPr="002E4547" w:rsidRDefault="001B24C7" w:rsidP="001B24C7">
      <w:pPr>
        <w:numPr>
          <w:ilvl w:val="0"/>
          <w:numId w:val="19"/>
        </w:numPr>
        <w:spacing w:after="100" w:afterAutospacing="1" w:line="240" w:lineRule="auto"/>
      </w:pPr>
      <w:r>
        <w:t>Travel authorizations</w:t>
      </w:r>
    </w:p>
    <w:p w14:paraId="69B190EC" w14:textId="77777777" w:rsidR="001B24C7" w:rsidRPr="002E4547" w:rsidRDefault="001B24C7" w:rsidP="001B24C7">
      <w:pPr>
        <w:numPr>
          <w:ilvl w:val="0"/>
          <w:numId w:val="19"/>
        </w:numPr>
        <w:spacing w:after="100" w:afterAutospacing="1" w:line="240" w:lineRule="auto"/>
      </w:pPr>
      <w:r w:rsidRPr="002E4547">
        <w:t>Reim</w:t>
      </w:r>
      <w:r>
        <w:t>bursement request documentation</w:t>
      </w:r>
    </w:p>
    <w:p w14:paraId="5C118F24" w14:textId="77777777" w:rsidR="001B24C7" w:rsidRPr="002E4547" w:rsidRDefault="001B24C7" w:rsidP="001B24C7">
      <w:pPr>
        <w:numPr>
          <w:ilvl w:val="0"/>
          <w:numId w:val="19"/>
        </w:numPr>
        <w:spacing w:after="100" w:afterAutospacing="1" w:line="240" w:lineRule="auto"/>
      </w:pPr>
      <w:r w:rsidRPr="002E4547">
        <w:t xml:space="preserve">Check register </w:t>
      </w:r>
      <w:r>
        <w:t xml:space="preserve">and/or cancelled </w:t>
      </w:r>
      <w:proofErr w:type="gramStart"/>
      <w:r>
        <w:t>check</w:t>
      </w:r>
      <w:proofErr w:type="gramEnd"/>
    </w:p>
    <w:p w14:paraId="28AD3704" w14:textId="77777777" w:rsidR="001B24C7" w:rsidRPr="00286326" w:rsidRDefault="001B24C7" w:rsidP="001B24C7">
      <w:pPr>
        <w:spacing w:after="0" w:line="240" w:lineRule="auto"/>
      </w:pPr>
      <w:r w:rsidRPr="00286326">
        <w:t>Alterations &amp; Renovations:</w:t>
      </w:r>
    </w:p>
    <w:p w14:paraId="18244D40" w14:textId="3C5DC19D" w:rsidR="001B24C7" w:rsidRPr="002E4547" w:rsidRDefault="001B24C7" w:rsidP="001B24C7">
      <w:pPr>
        <w:numPr>
          <w:ilvl w:val="0"/>
          <w:numId w:val="19"/>
        </w:numPr>
        <w:spacing w:after="100" w:afterAutospacing="1" w:line="240" w:lineRule="auto"/>
      </w:pPr>
      <w:r w:rsidRPr="002E4547">
        <w:t xml:space="preserve">Procurement procedures and </w:t>
      </w:r>
      <w:r>
        <w:t>records</w:t>
      </w:r>
      <w:r w:rsidRPr="002E4547">
        <w:t xml:space="preserve"> </w:t>
      </w:r>
      <w:r w:rsidR="00A817AA">
        <w:t>–</w:t>
      </w:r>
      <w:r w:rsidRPr="002E4547">
        <w:t xml:space="preserve"> Competitive bid documentation (</w:t>
      </w:r>
      <w:r w:rsidR="00A817AA">
        <w:t xml:space="preserve">e.g., </w:t>
      </w:r>
      <w:r w:rsidRPr="002E4547">
        <w:t>notice of invitation to bid</w:t>
      </w:r>
      <w:r>
        <w:t>;</w:t>
      </w:r>
      <w:r w:rsidRPr="002E4547">
        <w:t xml:space="preserve"> advertisement</w:t>
      </w:r>
      <w:r>
        <w:t>;</w:t>
      </w:r>
      <w:r w:rsidRPr="002E4547">
        <w:t xml:space="preserve"> bidders list</w:t>
      </w:r>
      <w:r>
        <w:t>;</w:t>
      </w:r>
      <w:r w:rsidRPr="002E4547">
        <w:t xml:space="preserve"> methodology to score bids </w:t>
      </w:r>
      <w:r>
        <w:t>[</w:t>
      </w:r>
      <w:r w:rsidRPr="002E4547">
        <w:t>selection process</w:t>
      </w:r>
      <w:r>
        <w:t>]; n</w:t>
      </w:r>
      <w:r w:rsidRPr="002E4547">
        <w:t>otice of selection of winning bid</w:t>
      </w:r>
      <w:r>
        <w:t>;</w:t>
      </w:r>
      <w:r w:rsidRPr="002E4547">
        <w:t xml:space="preserve"> proposals from bidders</w:t>
      </w:r>
      <w:r>
        <w:t xml:space="preserve">, </w:t>
      </w:r>
      <w:r w:rsidRPr="002E4547">
        <w:t>record of phone quotes or written vendor quotes</w:t>
      </w:r>
      <w:r>
        <w:t>,</w:t>
      </w:r>
      <w:r w:rsidRPr="002E4547">
        <w:t xml:space="preserve"> etc.</w:t>
      </w:r>
    </w:p>
    <w:p w14:paraId="43B45DF3" w14:textId="77777777" w:rsidR="001B24C7" w:rsidRDefault="001B24C7" w:rsidP="001B24C7">
      <w:pPr>
        <w:numPr>
          <w:ilvl w:val="0"/>
          <w:numId w:val="19"/>
        </w:numPr>
        <w:spacing w:after="100" w:afterAutospacing="1" w:line="240" w:lineRule="auto"/>
      </w:pPr>
      <w:r w:rsidRPr="002E4547">
        <w:t>Contract or Purchase Order</w:t>
      </w:r>
    </w:p>
    <w:p w14:paraId="79851AFA" w14:textId="73D9655F" w:rsidR="001B24C7" w:rsidRPr="002E4547" w:rsidRDefault="001B24C7" w:rsidP="001B24C7">
      <w:pPr>
        <w:numPr>
          <w:ilvl w:val="0"/>
          <w:numId w:val="19"/>
        </w:numPr>
        <w:spacing w:after="100" w:afterAutospacing="1" w:line="240" w:lineRule="auto"/>
      </w:pPr>
      <w:r w:rsidRPr="002E4547">
        <w:t>Schemati</w:t>
      </w:r>
      <w:r>
        <w:t>cs/</w:t>
      </w:r>
      <w:r w:rsidR="006F276A">
        <w:t>blueprints</w:t>
      </w:r>
      <w:r>
        <w:t>, if applicable</w:t>
      </w:r>
    </w:p>
    <w:p w14:paraId="0268D1A6" w14:textId="77777777" w:rsidR="001B24C7" w:rsidRPr="002E4547" w:rsidRDefault="001B24C7" w:rsidP="001B24C7">
      <w:pPr>
        <w:numPr>
          <w:ilvl w:val="0"/>
          <w:numId w:val="19"/>
        </w:numPr>
        <w:spacing w:after="100" w:afterAutospacing="1" w:line="240" w:lineRule="auto"/>
      </w:pPr>
      <w:r w:rsidRPr="002E4547">
        <w:t xml:space="preserve">Invoices </w:t>
      </w:r>
      <w:r>
        <w:t>and</w:t>
      </w:r>
      <w:r w:rsidRPr="002E4547">
        <w:t xml:space="preserve"> ch</w:t>
      </w:r>
      <w:r>
        <w:t xml:space="preserve">eck register or cancelled </w:t>
      </w:r>
      <w:proofErr w:type="gramStart"/>
      <w:r>
        <w:t>check</w:t>
      </w:r>
      <w:proofErr w:type="gramEnd"/>
    </w:p>
    <w:p w14:paraId="0A3F8548" w14:textId="77777777" w:rsidR="001B24C7" w:rsidRPr="00286326" w:rsidRDefault="001B24C7" w:rsidP="001B24C7">
      <w:pPr>
        <w:spacing w:after="0" w:line="240" w:lineRule="auto"/>
      </w:pPr>
      <w:r w:rsidRPr="00286326">
        <w:t>All Other Expenses:</w:t>
      </w:r>
    </w:p>
    <w:p w14:paraId="41E8C292" w14:textId="7612D655" w:rsidR="001B24C7" w:rsidRDefault="001B24C7" w:rsidP="001B24C7">
      <w:pPr>
        <w:numPr>
          <w:ilvl w:val="0"/>
          <w:numId w:val="19"/>
        </w:numPr>
        <w:spacing w:after="100" w:afterAutospacing="1" w:line="240" w:lineRule="auto"/>
      </w:pPr>
      <w:r w:rsidRPr="002E4547">
        <w:t xml:space="preserve">Procurement procedures and </w:t>
      </w:r>
      <w:r>
        <w:t>records</w:t>
      </w:r>
      <w:r w:rsidRPr="002E4547">
        <w:t xml:space="preserve"> </w:t>
      </w:r>
      <w:r w:rsidR="00A817AA">
        <w:t>–</w:t>
      </w:r>
      <w:r w:rsidRPr="002E4547">
        <w:t xml:space="preserve"> Competitive bid documentation (</w:t>
      </w:r>
      <w:r w:rsidR="00A817AA">
        <w:t xml:space="preserve">e.g., </w:t>
      </w:r>
      <w:r w:rsidRPr="002E4547">
        <w:t>notice of invitation to bid</w:t>
      </w:r>
      <w:r>
        <w:t>;</w:t>
      </w:r>
      <w:r w:rsidRPr="002E4547">
        <w:t xml:space="preserve"> advertisement</w:t>
      </w:r>
      <w:r>
        <w:t>;</w:t>
      </w:r>
      <w:r w:rsidRPr="002E4547">
        <w:t xml:space="preserve"> bidders list</w:t>
      </w:r>
      <w:r>
        <w:t>;</w:t>
      </w:r>
      <w:r w:rsidRPr="002E4547">
        <w:t xml:space="preserve"> methodology to score bids </w:t>
      </w:r>
      <w:r>
        <w:t>[</w:t>
      </w:r>
      <w:r w:rsidRPr="002E4547">
        <w:t>selection process</w:t>
      </w:r>
      <w:r>
        <w:t>]; n</w:t>
      </w:r>
      <w:r w:rsidRPr="002E4547">
        <w:t>otice of selection of winning bid</w:t>
      </w:r>
      <w:r>
        <w:t>;</w:t>
      </w:r>
      <w:r w:rsidRPr="002E4547">
        <w:t xml:space="preserve"> proposals from bidders</w:t>
      </w:r>
      <w:r>
        <w:t xml:space="preserve">, </w:t>
      </w:r>
      <w:r w:rsidRPr="002E4547">
        <w:t>record of phone quotes or written vendor quotes</w:t>
      </w:r>
      <w:r>
        <w:t>, etc.)</w:t>
      </w:r>
    </w:p>
    <w:p w14:paraId="197D3A57" w14:textId="77777777" w:rsidR="001B24C7" w:rsidRPr="002E4547" w:rsidRDefault="001B24C7" w:rsidP="001B24C7">
      <w:pPr>
        <w:numPr>
          <w:ilvl w:val="0"/>
          <w:numId w:val="19"/>
        </w:numPr>
        <w:spacing w:after="100" w:afterAutospacing="1" w:line="240" w:lineRule="auto"/>
      </w:pPr>
      <w:r>
        <w:t>Purchase Orders</w:t>
      </w:r>
    </w:p>
    <w:p w14:paraId="7433E7F4" w14:textId="77777777" w:rsidR="001B24C7" w:rsidRPr="002E4547" w:rsidRDefault="001B24C7" w:rsidP="001B24C7">
      <w:pPr>
        <w:numPr>
          <w:ilvl w:val="0"/>
          <w:numId w:val="19"/>
        </w:numPr>
        <w:spacing w:after="100" w:afterAutospacing="1" w:line="240" w:lineRule="auto"/>
      </w:pPr>
      <w:r>
        <w:t>Receiving or packing slips</w:t>
      </w:r>
    </w:p>
    <w:p w14:paraId="06567F5E" w14:textId="77777777" w:rsidR="001B24C7" w:rsidRPr="002E4547" w:rsidRDefault="001B24C7" w:rsidP="001B24C7">
      <w:pPr>
        <w:numPr>
          <w:ilvl w:val="0"/>
          <w:numId w:val="19"/>
        </w:numPr>
        <w:spacing w:after="100" w:afterAutospacing="1" w:line="240" w:lineRule="auto"/>
      </w:pPr>
      <w:r w:rsidRPr="002E4547">
        <w:t>Invoices</w:t>
      </w:r>
      <w:r>
        <w:t xml:space="preserve"> and</w:t>
      </w:r>
      <w:r w:rsidRPr="002E4547">
        <w:t xml:space="preserve"> check register or cancelled </w:t>
      </w:r>
      <w:proofErr w:type="gramStart"/>
      <w:r w:rsidRPr="002E4547">
        <w:t>check</w:t>
      </w:r>
      <w:proofErr w:type="gramEnd"/>
    </w:p>
    <w:p w14:paraId="3F60F936" w14:textId="77777777" w:rsidR="001B24C7" w:rsidRDefault="001B24C7">
      <w:pPr>
        <w:ind w:right="-1440"/>
        <w:rPr>
          <w:rFonts w:cs="Arial"/>
        </w:rPr>
      </w:pPr>
    </w:p>
    <w:sectPr w:rsidR="001B24C7" w:rsidSect="00083F2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7916" w14:textId="77777777" w:rsidR="00F271C3" w:rsidRDefault="00F271C3" w:rsidP="00A27BA9">
      <w:pPr>
        <w:spacing w:after="0" w:line="240" w:lineRule="auto"/>
      </w:pPr>
      <w:r>
        <w:separator/>
      </w:r>
    </w:p>
  </w:endnote>
  <w:endnote w:type="continuationSeparator" w:id="0">
    <w:p w14:paraId="44A11724" w14:textId="77777777" w:rsidR="00F271C3" w:rsidRDefault="00F271C3" w:rsidP="00A27BA9">
      <w:pPr>
        <w:spacing w:after="0" w:line="240" w:lineRule="auto"/>
      </w:pPr>
      <w:r>
        <w:continuationSeparator/>
      </w:r>
    </w:p>
  </w:endnote>
  <w:endnote w:type="continuationNotice" w:id="1">
    <w:p w14:paraId="21240AE8" w14:textId="77777777" w:rsidR="00F271C3" w:rsidRDefault="00F27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DC8E" w14:textId="77777777" w:rsidR="00395148" w:rsidRDefault="00395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13702" w14:textId="77777777" w:rsidR="00F271C3" w:rsidRDefault="00F271C3" w:rsidP="00A27BA9">
      <w:pPr>
        <w:spacing w:after="0" w:line="240" w:lineRule="auto"/>
      </w:pPr>
      <w:r>
        <w:separator/>
      </w:r>
    </w:p>
  </w:footnote>
  <w:footnote w:type="continuationSeparator" w:id="0">
    <w:p w14:paraId="4DA720A0" w14:textId="77777777" w:rsidR="00F271C3" w:rsidRDefault="00F271C3" w:rsidP="00A27BA9">
      <w:pPr>
        <w:spacing w:after="0" w:line="240" w:lineRule="auto"/>
      </w:pPr>
      <w:r>
        <w:continuationSeparator/>
      </w:r>
    </w:p>
  </w:footnote>
  <w:footnote w:type="continuationNotice" w:id="1">
    <w:p w14:paraId="2B99C6F0" w14:textId="77777777" w:rsidR="00F271C3" w:rsidRDefault="00F27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AF30" w14:textId="77777777" w:rsidR="00395148" w:rsidRDefault="00395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1209"/>
    <w:multiLevelType w:val="hybridMultilevel"/>
    <w:tmpl w:val="136456E6"/>
    <w:lvl w:ilvl="0" w:tplc="59903B66">
      <w:start w:val="1"/>
      <w:numFmt w:val="lowerRoman"/>
      <w:lvlText w:val="%1."/>
      <w:lvlJc w:val="left"/>
      <w:pPr>
        <w:ind w:left="144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B539B"/>
    <w:multiLevelType w:val="hybridMultilevel"/>
    <w:tmpl w:val="56D8F0D8"/>
    <w:lvl w:ilvl="0" w:tplc="A6E8BDCE">
      <w:start w:val="1"/>
      <w:numFmt w:val="lowerRoman"/>
      <w:lvlText w:val="%1."/>
      <w:lvlJc w:val="left"/>
      <w:pPr>
        <w:ind w:left="144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214EE"/>
    <w:multiLevelType w:val="hybridMultilevel"/>
    <w:tmpl w:val="265058BE"/>
    <w:lvl w:ilvl="0" w:tplc="1E18D0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95B73"/>
    <w:multiLevelType w:val="hybridMultilevel"/>
    <w:tmpl w:val="561C06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10B1D"/>
    <w:multiLevelType w:val="hybridMultilevel"/>
    <w:tmpl w:val="0952F58A"/>
    <w:lvl w:ilvl="0" w:tplc="2BA011CC">
      <w:start w:val="1"/>
      <w:numFmt w:val="lowerRoman"/>
      <w:lvlText w:val="%1."/>
      <w:lvlJc w:val="left"/>
      <w:pPr>
        <w:ind w:left="144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F5C3D"/>
    <w:multiLevelType w:val="hybridMultilevel"/>
    <w:tmpl w:val="8DCC4394"/>
    <w:lvl w:ilvl="0" w:tplc="8E40ACEA">
      <w:start w:val="1"/>
      <w:numFmt w:val="lowerRoman"/>
      <w:lvlText w:val="%1."/>
      <w:lvlJc w:val="left"/>
      <w:pPr>
        <w:ind w:left="144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245A8"/>
    <w:multiLevelType w:val="hybridMultilevel"/>
    <w:tmpl w:val="02524722"/>
    <w:lvl w:ilvl="0" w:tplc="05C0F70C">
      <w:start w:val="1"/>
      <w:numFmt w:val="lowerRoman"/>
      <w:lvlText w:val="%1."/>
      <w:lvlJc w:val="left"/>
      <w:pPr>
        <w:ind w:left="144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31065"/>
    <w:multiLevelType w:val="hybridMultilevel"/>
    <w:tmpl w:val="01A443AA"/>
    <w:lvl w:ilvl="0" w:tplc="B9047E0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F03B0"/>
    <w:multiLevelType w:val="hybridMultilevel"/>
    <w:tmpl w:val="6902ED30"/>
    <w:lvl w:ilvl="0" w:tplc="2A94E246">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0668B"/>
    <w:multiLevelType w:val="hybridMultilevel"/>
    <w:tmpl w:val="39C6C906"/>
    <w:lvl w:ilvl="0" w:tplc="A8765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F361BF"/>
    <w:multiLevelType w:val="hybridMultilevel"/>
    <w:tmpl w:val="3BC2FF6C"/>
    <w:lvl w:ilvl="0" w:tplc="58DE9A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214508"/>
    <w:multiLevelType w:val="hybridMultilevel"/>
    <w:tmpl w:val="EEC0C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831DED"/>
    <w:multiLevelType w:val="hybridMultilevel"/>
    <w:tmpl w:val="94D88A88"/>
    <w:lvl w:ilvl="0" w:tplc="4E5695A4">
      <w:start w:val="1"/>
      <w:numFmt w:val="lowerLetter"/>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17FB0"/>
    <w:multiLevelType w:val="hybridMultilevel"/>
    <w:tmpl w:val="69B0F528"/>
    <w:lvl w:ilvl="0" w:tplc="87AAE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A135C"/>
    <w:multiLevelType w:val="multilevel"/>
    <w:tmpl w:val="CE0E9E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333F9"/>
    <w:multiLevelType w:val="hybridMultilevel"/>
    <w:tmpl w:val="05EA5458"/>
    <w:lvl w:ilvl="0" w:tplc="38BAAFD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9540E"/>
    <w:multiLevelType w:val="hybridMultilevel"/>
    <w:tmpl w:val="E8D859C0"/>
    <w:lvl w:ilvl="0" w:tplc="ED16E3F2">
      <w:start w:val="1"/>
      <w:numFmt w:val="lowerRoman"/>
      <w:lvlText w:val="%1."/>
      <w:lvlJc w:val="left"/>
      <w:pPr>
        <w:ind w:left="144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D4F09"/>
    <w:multiLevelType w:val="hybridMultilevel"/>
    <w:tmpl w:val="86A6198E"/>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30EA3F1A"/>
    <w:multiLevelType w:val="hybridMultilevel"/>
    <w:tmpl w:val="3746C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656CD1"/>
    <w:multiLevelType w:val="hybridMultilevel"/>
    <w:tmpl w:val="9F1C8C9A"/>
    <w:lvl w:ilvl="0" w:tplc="C5E68554">
      <w:start w:val="1"/>
      <w:numFmt w:val="lowerLetter"/>
      <w:lvlText w:val="%1."/>
      <w:lvlJc w:val="left"/>
      <w:pPr>
        <w:ind w:left="720" w:hanging="360"/>
      </w:pPr>
      <w:rPr>
        <w:rFonts w:ascii="Calibri" w:eastAsia="Calibri" w:hAnsi="Calibri" w:cs="Times New Roman"/>
      </w:rPr>
    </w:lvl>
    <w:lvl w:ilvl="1" w:tplc="81CA99A4">
      <w:start w:val="1"/>
      <w:numFmt w:val="lowerRoman"/>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97068"/>
    <w:multiLevelType w:val="hybridMultilevel"/>
    <w:tmpl w:val="11BEE5C6"/>
    <w:lvl w:ilvl="0" w:tplc="0CAA4DF0">
      <w:start w:val="1"/>
      <w:numFmt w:val="lowerRoman"/>
      <w:lvlText w:val="%1."/>
      <w:lvlJc w:val="left"/>
      <w:pPr>
        <w:ind w:left="144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12161"/>
    <w:multiLevelType w:val="hybridMultilevel"/>
    <w:tmpl w:val="62B89ED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D7018"/>
    <w:multiLevelType w:val="hybridMultilevel"/>
    <w:tmpl w:val="2CA8B3E2"/>
    <w:lvl w:ilvl="0" w:tplc="B1F6A910">
      <w:start w:val="1"/>
      <w:numFmt w:val="lowerRoman"/>
      <w:lvlText w:val="%1."/>
      <w:lvlJc w:val="left"/>
      <w:pPr>
        <w:ind w:left="144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1C19D7"/>
    <w:multiLevelType w:val="hybridMultilevel"/>
    <w:tmpl w:val="01A443AA"/>
    <w:lvl w:ilvl="0" w:tplc="B9047E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114D3"/>
    <w:multiLevelType w:val="multilevel"/>
    <w:tmpl w:val="2D3246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19A7DEE"/>
    <w:multiLevelType w:val="hybridMultilevel"/>
    <w:tmpl w:val="EF88D75A"/>
    <w:lvl w:ilvl="0" w:tplc="9494789C">
      <w:start w:val="1"/>
      <w:numFmt w:val="lowerRoman"/>
      <w:lvlText w:val="%1."/>
      <w:lvlJc w:val="left"/>
      <w:pPr>
        <w:ind w:left="1440" w:hanging="360"/>
      </w:pPr>
      <w:rPr>
        <w:rFonts w:ascii="Calibri" w:eastAsia="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D67B32"/>
    <w:multiLevelType w:val="hybridMultilevel"/>
    <w:tmpl w:val="EB325C60"/>
    <w:lvl w:ilvl="0" w:tplc="750601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7246DA"/>
    <w:multiLevelType w:val="hybridMultilevel"/>
    <w:tmpl w:val="9EEA26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FD0638"/>
    <w:multiLevelType w:val="hybridMultilevel"/>
    <w:tmpl w:val="CE4E359A"/>
    <w:lvl w:ilvl="0" w:tplc="04090019">
      <w:start w:val="1"/>
      <w:numFmt w:val="lowerLetter"/>
      <w:lvlText w:val="%1."/>
      <w:lvlJc w:val="left"/>
      <w:pPr>
        <w:ind w:left="720" w:hanging="360"/>
      </w:pPr>
      <w:rPr>
        <w:rFonts w:hint="default"/>
      </w:rPr>
    </w:lvl>
    <w:lvl w:ilvl="1" w:tplc="E3BE6B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4702F3"/>
    <w:multiLevelType w:val="hybridMultilevel"/>
    <w:tmpl w:val="C428B658"/>
    <w:lvl w:ilvl="0" w:tplc="13AAB22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856EB"/>
    <w:multiLevelType w:val="hybridMultilevel"/>
    <w:tmpl w:val="9BE2D17A"/>
    <w:lvl w:ilvl="0" w:tplc="6F8EF9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B44806"/>
    <w:multiLevelType w:val="hybridMultilevel"/>
    <w:tmpl w:val="F38ABAEC"/>
    <w:lvl w:ilvl="0" w:tplc="E3304D3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FF77741"/>
    <w:multiLevelType w:val="hybridMultilevel"/>
    <w:tmpl w:val="70C25006"/>
    <w:lvl w:ilvl="0" w:tplc="E53AA4A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624FE8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4E106B"/>
    <w:multiLevelType w:val="hybridMultilevel"/>
    <w:tmpl w:val="30B613A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CC70C13"/>
    <w:multiLevelType w:val="hybridMultilevel"/>
    <w:tmpl w:val="EB9208A2"/>
    <w:lvl w:ilvl="0" w:tplc="AC20EF58">
      <w:start w:val="1"/>
      <w:numFmt w:val="lowerLetter"/>
      <w:lvlText w:val="%1."/>
      <w:lvlJc w:val="left"/>
      <w:pPr>
        <w:ind w:left="720" w:hanging="360"/>
      </w:pPr>
      <w:rPr>
        <w:rFonts w:ascii="Calibri" w:eastAsia="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D13692"/>
    <w:multiLevelType w:val="hybridMultilevel"/>
    <w:tmpl w:val="62FE3BC6"/>
    <w:lvl w:ilvl="0" w:tplc="FFFFFFFF">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B02AC7"/>
    <w:multiLevelType w:val="hybridMultilevel"/>
    <w:tmpl w:val="B9C8A7C6"/>
    <w:lvl w:ilvl="0" w:tplc="7338A30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F20C8"/>
    <w:multiLevelType w:val="hybridMultilevel"/>
    <w:tmpl w:val="88F82CCE"/>
    <w:lvl w:ilvl="0" w:tplc="96D4E4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869948">
    <w:abstractNumId w:val="19"/>
  </w:num>
  <w:num w:numId="2" w16cid:durableId="1755587130">
    <w:abstractNumId w:val="21"/>
  </w:num>
  <w:num w:numId="3" w16cid:durableId="351610739">
    <w:abstractNumId w:val="28"/>
  </w:num>
  <w:num w:numId="4" w16cid:durableId="1773938853">
    <w:abstractNumId w:val="2"/>
  </w:num>
  <w:num w:numId="5" w16cid:durableId="712270735">
    <w:abstractNumId w:val="31"/>
  </w:num>
  <w:num w:numId="6" w16cid:durableId="1885679435">
    <w:abstractNumId w:val="3"/>
  </w:num>
  <w:num w:numId="7" w16cid:durableId="1195311395">
    <w:abstractNumId w:val="34"/>
  </w:num>
  <w:num w:numId="8" w16cid:durableId="2027443267">
    <w:abstractNumId w:val="5"/>
  </w:num>
  <w:num w:numId="9" w16cid:durableId="2099546">
    <w:abstractNumId w:val="6"/>
  </w:num>
  <w:num w:numId="10" w16cid:durableId="491796009">
    <w:abstractNumId w:val="16"/>
  </w:num>
  <w:num w:numId="11" w16cid:durableId="714541985">
    <w:abstractNumId w:val="1"/>
  </w:num>
  <w:num w:numId="12" w16cid:durableId="1935360139">
    <w:abstractNumId w:val="20"/>
  </w:num>
  <w:num w:numId="13" w16cid:durableId="1569028427">
    <w:abstractNumId w:val="0"/>
  </w:num>
  <w:num w:numId="14" w16cid:durableId="749695107">
    <w:abstractNumId w:val="12"/>
  </w:num>
  <w:num w:numId="15" w16cid:durableId="665715148">
    <w:abstractNumId w:val="29"/>
  </w:num>
  <w:num w:numId="16" w16cid:durableId="1449854120">
    <w:abstractNumId w:val="22"/>
  </w:num>
  <w:num w:numId="17" w16cid:durableId="576591948">
    <w:abstractNumId w:val="25"/>
  </w:num>
  <w:num w:numId="18" w16cid:durableId="834345277">
    <w:abstractNumId w:val="4"/>
  </w:num>
  <w:num w:numId="19" w16cid:durableId="1570536584">
    <w:abstractNumId w:val="14"/>
  </w:num>
  <w:num w:numId="20" w16cid:durableId="602803876">
    <w:abstractNumId w:val="13"/>
  </w:num>
  <w:num w:numId="21" w16cid:durableId="691616225">
    <w:abstractNumId w:val="23"/>
  </w:num>
  <w:num w:numId="22" w16cid:durableId="1802767227">
    <w:abstractNumId w:val="36"/>
  </w:num>
  <w:num w:numId="23" w16cid:durableId="103111674">
    <w:abstractNumId w:val="9"/>
  </w:num>
  <w:num w:numId="24" w16cid:durableId="675687729">
    <w:abstractNumId w:val="30"/>
  </w:num>
  <w:num w:numId="25" w16cid:durableId="982849438">
    <w:abstractNumId w:val="37"/>
  </w:num>
  <w:num w:numId="26" w16cid:durableId="2005236738">
    <w:abstractNumId w:val="32"/>
  </w:num>
  <w:num w:numId="27" w16cid:durableId="1390374393">
    <w:abstractNumId w:val="26"/>
  </w:num>
  <w:num w:numId="28" w16cid:durableId="521360774">
    <w:abstractNumId w:val="10"/>
  </w:num>
  <w:num w:numId="29" w16cid:durableId="1123576788">
    <w:abstractNumId w:val="24"/>
  </w:num>
  <w:num w:numId="30" w16cid:durableId="9404494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49794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1896839">
    <w:abstractNumId w:val="7"/>
  </w:num>
  <w:num w:numId="33" w16cid:durableId="217937825">
    <w:abstractNumId w:val="18"/>
  </w:num>
  <w:num w:numId="34" w16cid:durableId="64574727">
    <w:abstractNumId w:val="15"/>
  </w:num>
  <w:num w:numId="35" w16cid:durableId="1292439997">
    <w:abstractNumId w:val="27"/>
  </w:num>
  <w:num w:numId="36" w16cid:durableId="290326745">
    <w:abstractNumId w:val="33"/>
  </w:num>
  <w:num w:numId="37" w16cid:durableId="887692612">
    <w:abstractNumId w:val="17"/>
  </w:num>
  <w:num w:numId="38" w16cid:durableId="822506794">
    <w:abstractNumId w:val="11"/>
  </w:num>
  <w:num w:numId="39" w16cid:durableId="1781414210">
    <w:abstractNumId w:val="8"/>
  </w:num>
  <w:num w:numId="40" w16cid:durableId="1162429412">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trackRevisions/>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335"/>
    <w:rsid w:val="00004599"/>
    <w:rsid w:val="00006CB7"/>
    <w:rsid w:val="000072F3"/>
    <w:rsid w:val="00010503"/>
    <w:rsid w:val="000122F0"/>
    <w:rsid w:val="000166C6"/>
    <w:rsid w:val="00021170"/>
    <w:rsid w:val="00027190"/>
    <w:rsid w:val="00030C34"/>
    <w:rsid w:val="0003639B"/>
    <w:rsid w:val="00037739"/>
    <w:rsid w:val="00043B7B"/>
    <w:rsid w:val="00044CF1"/>
    <w:rsid w:val="00053F68"/>
    <w:rsid w:val="00055D41"/>
    <w:rsid w:val="000567A8"/>
    <w:rsid w:val="0005682B"/>
    <w:rsid w:val="00057FBB"/>
    <w:rsid w:val="0006074C"/>
    <w:rsid w:val="00060A61"/>
    <w:rsid w:val="00062CDC"/>
    <w:rsid w:val="00066316"/>
    <w:rsid w:val="00066708"/>
    <w:rsid w:val="000820EB"/>
    <w:rsid w:val="00083892"/>
    <w:rsid w:val="00083F2F"/>
    <w:rsid w:val="00092585"/>
    <w:rsid w:val="00095381"/>
    <w:rsid w:val="000A4113"/>
    <w:rsid w:val="000B12D0"/>
    <w:rsid w:val="000B32B9"/>
    <w:rsid w:val="000B5CEF"/>
    <w:rsid w:val="000C1C78"/>
    <w:rsid w:val="000C6EFA"/>
    <w:rsid w:val="000C7AB5"/>
    <w:rsid w:val="000D01B7"/>
    <w:rsid w:val="000D758C"/>
    <w:rsid w:val="000E266F"/>
    <w:rsid w:val="000E4BDA"/>
    <w:rsid w:val="000E4C0C"/>
    <w:rsid w:val="000E64C8"/>
    <w:rsid w:val="000E7292"/>
    <w:rsid w:val="000F2C7B"/>
    <w:rsid w:val="000F2E5F"/>
    <w:rsid w:val="000F4E22"/>
    <w:rsid w:val="000F655B"/>
    <w:rsid w:val="00102955"/>
    <w:rsid w:val="00103A1D"/>
    <w:rsid w:val="00106EA0"/>
    <w:rsid w:val="001127F0"/>
    <w:rsid w:val="00120355"/>
    <w:rsid w:val="0012576F"/>
    <w:rsid w:val="00131779"/>
    <w:rsid w:val="001340A0"/>
    <w:rsid w:val="00134EA8"/>
    <w:rsid w:val="001373D4"/>
    <w:rsid w:val="00137759"/>
    <w:rsid w:val="00144184"/>
    <w:rsid w:val="0014575D"/>
    <w:rsid w:val="00146EFB"/>
    <w:rsid w:val="00151594"/>
    <w:rsid w:val="001527C4"/>
    <w:rsid w:val="001555E1"/>
    <w:rsid w:val="00155BC6"/>
    <w:rsid w:val="00156218"/>
    <w:rsid w:val="001574B8"/>
    <w:rsid w:val="00157FE3"/>
    <w:rsid w:val="00161E79"/>
    <w:rsid w:val="00162D32"/>
    <w:rsid w:val="0016647E"/>
    <w:rsid w:val="00170669"/>
    <w:rsid w:val="00173EAF"/>
    <w:rsid w:val="00176445"/>
    <w:rsid w:val="0019643C"/>
    <w:rsid w:val="0019660A"/>
    <w:rsid w:val="00197B98"/>
    <w:rsid w:val="001A06F4"/>
    <w:rsid w:val="001A2A92"/>
    <w:rsid w:val="001A5083"/>
    <w:rsid w:val="001A7529"/>
    <w:rsid w:val="001A7795"/>
    <w:rsid w:val="001A7E39"/>
    <w:rsid w:val="001B0480"/>
    <w:rsid w:val="001B24C7"/>
    <w:rsid w:val="001B2F4E"/>
    <w:rsid w:val="001B6ECF"/>
    <w:rsid w:val="001B7B31"/>
    <w:rsid w:val="001C25E3"/>
    <w:rsid w:val="001C2AFA"/>
    <w:rsid w:val="001C4989"/>
    <w:rsid w:val="001C4B44"/>
    <w:rsid w:val="001C598D"/>
    <w:rsid w:val="001C7AD9"/>
    <w:rsid w:val="001D04A7"/>
    <w:rsid w:val="001E0C3D"/>
    <w:rsid w:val="001E204E"/>
    <w:rsid w:val="001E2061"/>
    <w:rsid w:val="001E7819"/>
    <w:rsid w:val="001F3345"/>
    <w:rsid w:val="001F3CCB"/>
    <w:rsid w:val="001F46EC"/>
    <w:rsid w:val="001F4777"/>
    <w:rsid w:val="001F6606"/>
    <w:rsid w:val="00205B2C"/>
    <w:rsid w:val="00212782"/>
    <w:rsid w:val="002152AC"/>
    <w:rsid w:val="002158CF"/>
    <w:rsid w:val="00222BA7"/>
    <w:rsid w:val="0022619D"/>
    <w:rsid w:val="002269A0"/>
    <w:rsid w:val="00227029"/>
    <w:rsid w:val="00227DDB"/>
    <w:rsid w:val="002301F7"/>
    <w:rsid w:val="00231A0D"/>
    <w:rsid w:val="00233A57"/>
    <w:rsid w:val="00234C5A"/>
    <w:rsid w:val="00236A61"/>
    <w:rsid w:val="00241C5E"/>
    <w:rsid w:val="002459C2"/>
    <w:rsid w:val="002509F4"/>
    <w:rsid w:val="00250DBB"/>
    <w:rsid w:val="00251F49"/>
    <w:rsid w:val="00252029"/>
    <w:rsid w:val="00256F84"/>
    <w:rsid w:val="00257FE7"/>
    <w:rsid w:val="002662FA"/>
    <w:rsid w:val="002669FB"/>
    <w:rsid w:val="00270DEB"/>
    <w:rsid w:val="0027174F"/>
    <w:rsid w:val="00286326"/>
    <w:rsid w:val="00287569"/>
    <w:rsid w:val="00295B4F"/>
    <w:rsid w:val="002A0E61"/>
    <w:rsid w:val="002A2B0B"/>
    <w:rsid w:val="002B22B3"/>
    <w:rsid w:val="002B2A63"/>
    <w:rsid w:val="002C0DEC"/>
    <w:rsid w:val="002C13BD"/>
    <w:rsid w:val="002C176A"/>
    <w:rsid w:val="002C3270"/>
    <w:rsid w:val="002C32E0"/>
    <w:rsid w:val="002C3F02"/>
    <w:rsid w:val="002D6785"/>
    <w:rsid w:val="002E4A91"/>
    <w:rsid w:val="002E7335"/>
    <w:rsid w:val="002F5642"/>
    <w:rsid w:val="002F61CE"/>
    <w:rsid w:val="00301F6E"/>
    <w:rsid w:val="00304639"/>
    <w:rsid w:val="003122F4"/>
    <w:rsid w:val="003126A2"/>
    <w:rsid w:val="003179C7"/>
    <w:rsid w:val="00321667"/>
    <w:rsid w:val="003231A5"/>
    <w:rsid w:val="003251AE"/>
    <w:rsid w:val="00325B3D"/>
    <w:rsid w:val="00325E52"/>
    <w:rsid w:val="00331586"/>
    <w:rsid w:val="00331692"/>
    <w:rsid w:val="00336DA8"/>
    <w:rsid w:val="00340611"/>
    <w:rsid w:val="003424A9"/>
    <w:rsid w:val="003460EB"/>
    <w:rsid w:val="00346A15"/>
    <w:rsid w:val="00350BB2"/>
    <w:rsid w:val="00354090"/>
    <w:rsid w:val="0036168B"/>
    <w:rsid w:val="00364794"/>
    <w:rsid w:val="0037482A"/>
    <w:rsid w:val="003758A6"/>
    <w:rsid w:val="003824BB"/>
    <w:rsid w:val="003835BB"/>
    <w:rsid w:val="00385E2D"/>
    <w:rsid w:val="00386C2D"/>
    <w:rsid w:val="00390D70"/>
    <w:rsid w:val="003938FB"/>
    <w:rsid w:val="00394DF6"/>
    <w:rsid w:val="00395148"/>
    <w:rsid w:val="003A0A8F"/>
    <w:rsid w:val="003A1E7B"/>
    <w:rsid w:val="003A2195"/>
    <w:rsid w:val="003A38C4"/>
    <w:rsid w:val="003A3989"/>
    <w:rsid w:val="003A606C"/>
    <w:rsid w:val="003B097F"/>
    <w:rsid w:val="003B327D"/>
    <w:rsid w:val="003B35CD"/>
    <w:rsid w:val="003B4943"/>
    <w:rsid w:val="003B6837"/>
    <w:rsid w:val="003B7DDD"/>
    <w:rsid w:val="003C2233"/>
    <w:rsid w:val="003C23F8"/>
    <w:rsid w:val="003C4626"/>
    <w:rsid w:val="003D0610"/>
    <w:rsid w:val="003D5D95"/>
    <w:rsid w:val="003D6191"/>
    <w:rsid w:val="003F16B3"/>
    <w:rsid w:val="003F5426"/>
    <w:rsid w:val="003F5CF6"/>
    <w:rsid w:val="003F79DF"/>
    <w:rsid w:val="00400153"/>
    <w:rsid w:val="00400312"/>
    <w:rsid w:val="0040076E"/>
    <w:rsid w:val="00401AEF"/>
    <w:rsid w:val="00401E7E"/>
    <w:rsid w:val="00412B5E"/>
    <w:rsid w:val="004159E5"/>
    <w:rsid w:val="00415A2F"/>
    <w:rsid w:val="00423874"/>
    <w:rsid w:val="00423CBF"/>
    <w:rsid w:val="00423DB8"/>
    <w:rsid w:val="00425A23"/>
    <w:rsid w:val="0042770D"/>
    <w:rsid w:val="0043011F"/>
    <w:rsid w:val="0043312C"/>
    <w:rsid w:val="004356E9"/>
    <w:rsid w:val="0043743D"/>
    <w:rsid w:val="0044018E"/>
    <w:rsid w:val="00440ECD"/>
    <w:rsid w:val="004444DE"/>
    <w:rsid w:val="0044478D"/>
    <w:rsid w:val="0045044C"/>
    <w:rsid w:val="004551E0"/>
    <w:rsid w:val="00457378"/>
    <w:rsid w:val="00463201"/>
    <w:rsid w:val="004674BA"/>
    <w:rsid w:val="004712A2"/>
    <w:rsid w:val="004726B3"/>
    <w:rsid w:val="004746B1"/>
    <w:rsid w:val="0047519E"/>
    <w:rsid w:val="004765A2"/>
    <w:rsid w:val="004817B4"/>
    <w:rsid w:val="00483768"/>
    <w:rsid w:val="00484EB8"/>
    <w:rsid w:val="00493862"/>
    <w:rsid w:val="0049710F"/>
    <w:rsid w:val="004A3D06"/>
    <w:rsid w:val="004A65BC"/>
    <w:rsid w:val="004A7B09"/>
    <w:rsid w:val="004B1CEE"/>
    <w:rsid w:val="004B2D10"/>
    <w:rsid w:val="004C120A"/>
    <w:rsid w:val="004C199B"/>
    <w:rsid w:val="004D0507"/>
    <w:rsid w:val="004D0EB3"/>
    <w:rsid w:val="004D1235"/>
    <w:rsid w:val="004E083D"/>
    <w:rsid w:val="004E2FDF"/>
    <w:rsid w:val="004E346C"/>
    <w:rsid w:val="004F0BC0"/>
    <w:rsid w:val="004F133E"/>
    <w:rsid w:val="004F288D"/>
    <w:rsid w:val="004F3B01"/>
    <w:rsid w:val="004F6213"/>
    <w:rsid w:val="0050036B"/>
    <w:rsid w:val="0050233E"/>
    <w:rsid w:val="005061A1"/>
    <w:rsid w:val="00510017"/>
    <w:rsid w:val="005100D1"/>
    <w:rsid w:val="005109A1"/>
    <w:rsid w:val="005134E4"/>
    <w:rsid w:val="00515727"/>
    <w:rsid w:val="005168BE"/>
    <w:rsid w:val="00551559"/>
    <w:rsid w:val="005517D4"/>
    <w:rsid w:val="00552545"/>
    <w:rsid w:val="0055536B"/>
    <w:rsid w:val="005574D5"/>
    <w:rsid w:val="0056126A"/>
    <w:rsid w:val="005645AF"/>
    <w:rsid w:val="0058154F"/>
    <w:rsid w:val="0058236F"/>
    <w:rsid w:val="0058658F"/>
    <w:rsid w:val="00586EB4"/>
    <w:rsid w:val="00587B61"/>
    <w:rsid w:val="00596E10"/>
    <w:rsid w:val="005A4FB5"/>
    <w:rsid w:val="005A5321"/>
    <w:rsid w:val="005A6255"/>
    <w:rsid w:val="005B0655"/>
    <w:rsid w:val="005B13A8"/>
    <w:rsid w:val="005B264E"/>
    <w:rsid w:val="005B3B8E"/>
    <w:rsid w:val="005B4786"/>
    <w:rsid w:val="005B4DFA"/>
    <w:rsid w:val="005C6F83"/>
    <w:rsid w:val="005C75B8"/>
    <w:rsid w:val="005C7B27"/>
    <w:rsid w:val="005D157C"/>
    <w:rsid w:val="005D1742"/>
    <w:rsid w:val="005D1D5A"/>
    <w:rsid w:val="005D46D2"/>
    <w:rsid w:val="005D51B4"/>
    <w:rsid w:val="005D5ED2"/>
    <w:rsid w:val="005E0288"/>
    <w:rsid w:val="005E1040"/>
    <w:rsid w:val="005E3BB8"/>
    <w:rsid w:val="005E57C8"/>
    <w:rsid w:val="005F0C79"/>
    <w:rsid w:val="005F283A"/>
    <w:rsid w:val="005F564C"/>
    <w:rsid w:val="005F5A15"/>
    <w:rsid w:val="0060228F"/>
    <w:rsid w:val="00602616"/>
    <w:rsid w:val="0060262F"/>
    <w:rsid w:val="00606506"/>
    <w:rsid w:val="00607E3D"/>
    <w:rsid w:val="006153F1"/>
    <w:rsid w:val="00616C7C"/>
    <w:rsid w:val="00620524"/>
    <w:rsid w:val="00620FF2"/>
    <w:rsid w:val="00623A4E"/>
    <w:rsid w:val="00624DBE"/>
    <w:rsid w:val="00625C5F"/>
    <w:rsid w:val="0063200D"/>
    <w:rsid w:val="006369DD"/>
    <w:rsid w:val="00637073"/>
    <w:rsid w:val="00637E1A"/>
    <w:rsid w:val="006418D9"/>
    <w:rsid w:val="0064255B"/>
    <w:rsid w:val="006441D3"/>
    <w:rsid w:val="00651AE2"/>
    <w:rsid w:val="00652737"/>
    <w:rsid w:val="00654416"/>
    <w:rsid w:val="006563AA"/>
    <w:rsid w:val="0065670E"/>
    <w:rsid w:val="006606A4"/>
    <w:rsid w:val="006622CD"/>
    <w:rsid w:val="00665FA2"/>
    <w:rsid w:val="0066779B"/>
    <w:rsid w:val="00680C1F"/>
    <w:rsid w:val="006814B1"/>
    <w:rsid w:val="0068436F"/>
    <w:rsid w:val="00690DCD"/>
    <w:rsid w:val="006915E5"/>
    <w:rsid w:val="00693A5D"/>
    <w:rsid w:val="00694DA4"/>
    <w:rsid w:val="006A4BF7"/>
    <w:rsid w:val="006A4E9E"/>
    <w:rsid w:val="006B19F7"/>
    <w:rsid w:val="006B1CAF"/>
    <w:rsid w:val="006B43AE"/>
    <w:rsid w:val="006B476C"/>
    <w:rsid w:val="006B5505"/>
    <w:rsid w:val="006B561E"/>
    <w:rsid w:val="006C0380"/>
    <w:rsid w:val="006C18AA"/>
    <w:rsid w:val="006C5311"/>
    <w:rsid w:val="006C706C"/>
    <w:rsid w:val="006D33B7"/>
    <w:rsid w:val="006D5168"/>
    <w:rsid w:val="006D7C51"/>
    <w:rsid w:val="006E0030"/>
    <w:rsid w:val="006F1355"/>
    <w:rsid w:val="006F276A"/>
    <w:rsid w:val="006F27B5"/>
    <w:rsid w:val="006F3832"/>
    <w:rsid w:val="006F6284"/>
    <w:rsid w:val="006F79EB"/>
    <w:rsid w:val="00701379"/>
    <w:rsid w:val="00701D76"/>
    <w:rsid w:val="00704A19"/>
    <w:rsid w:val="007069E6"/>
    <w:rsid w:val="00713502"/>
    <w:rsid w:val="00720882"/>
    <w:rsid w:val="007211F5"/>
    <w:rsid w:val="007227D4"/>
    <w:rsid w:val="007230CC"/>
    <w:rsid w:val="00723783"/>
    <w:rsid w:val="00733993"/>
    <w:rsid w:val="00734C0E"/>
    <w:rsid w:val="00740814"/>
    <w:rsid w:val="00740BBF"/>
    <w:rsid w:val="00742EEC"/>
    <w:rsid w:val="0074403A"/>
    <w:rsid w:val="0074775E"/>
    <w:rsid w:val="00750828"/>
    <w:rsid w:val="00752B35"/>
    <w:rsid w:val="00755BC1"/>
    <w:rsid w:val="007566D6"/>
    <w:rsid w:val="00757F96"/>
    <w:rsid w:val="007634D8"/>
    <w:rsid w:val="0076448D"/>
    <w:rsid w:val="007665C3"/>
    <w:rsid w:val="00766AD8"/>
    <w:rsid w:val="00767658"/>
    <w:rsid w:val="00767C30"/>
    <w:rsid w:val="0077112D"/>
    <w:rsid w:val="0077147F"/>
    <w:rsid w:val="00771A39"/>
    <w:rsid w:val="00773828"/>
    <w:rsid w:val="00780C89"/>
    <w:rsid w:val="00784BCC"/>
    <w:rsid w:val="00784EDF"/>
    <w:rsid w:val="00786170"/>
    <w:rsid w:val="0079169F"/>
    <w:rsid w:val="007919ED"/>
    <w:rsid w:val="00791A0D"/>
    <w:rsid w:val="00792515"/>
    <w:rsid w:val="00796696"/>
    <w:rsid w:val="007A6418"/>
    <w:rsid w:val="007B0534"/>
    <w:rsid w:val="007B0E32"/>
    <w:rsid w:val="007B400E"/>
    <w:rsid w:val="007B5B24"/>
    <w:rsid w:val="007B682B"/>
    <w:rsid w:val="007C1728"/>
    <w:rsid w:val="007C3454"/>
    <w:rsid w:val="007C5108"/>
    <w:rsid w:val="007C64C5"/>
    <w:rsid w:val="007C6DA9"/>
    <w:rsid w:val="007C797E"/>
    <w:rsid w:val="007D14D0"/>
    <w:rsid w:val="007D6551"/>
    <w:rsid w:val="007E4808"/>
    <w:rsid w:val="007F3099"/>
    <w:rsid w:val="007F3831"/>
    <w:rsid w:val="008037C3"/>
    <w:rsid w:val="00803ED1"/>
    <w:rsid w:val="008053B1"/>
    <w:rsid w:val="00812CC0"/>
    <w:rsid w:val="008139D7"/>
    <w:rsid w:val="00814D10"/>
    <w:rsid w:val="0081540F"/>
    <w:rsid w:val="00817332"/>
    <w:rsid w:val="008174EB"/>
    <w:rsid w:val="00824666"/>
    <w:rsid w:val="00831065"/>
    <w:rsid w:val="00832AF4"/>
    <w:rsid w:val="00834E20"/>
    <w:rsid w:val="00836EA5"/>
    <w:rsid w:val="008432A3"/>
    <w:rsid w:val="00847376"/>
    <w:rsid w:val="00847997"/>
    <w:rsid w:val="00853282"/>
    <w:rsid w:val="00863D69"/>
    <w:rsid w:val="008647CC"/>
    <w:rsid w:val="0086724C"/>
    <w:rsid w:val="008736FC"/>
    <w:rsid w:val="008834D5"/>
    <w:rsid w:val="00890A3F"/>
    <w:rsid w:val="00897061"/>
    <w:rsid w:val="008A025B"/>
    <w:rsid w:val="008A26DA"/>
    <w:rsid w:val="008B4101"/>
    <w:rsid w:val="008C0134"/>
    <w:rsid w:val="008C0AF1"/>
    <w:rsid w:val="008C0EEC"/>
    <w:rsid w:val="008C66D4"/>
    <w:rsid w:val="008C68F8"/>
    <w:rsid w:val="008D18FA"/>
    <w:rsid w:val="008D317E"/>
    <w:rsid w:val="008D5820"/>
    <w:rsid w:val="008D6C81"/>
    <w:rsid w:val="008E2CE7"/>
    <w:rsid w:val="008E6600"/>
    <w:rsid w:val="008F1E7A"/>
    <w:rsid w:val="008F2370"/>
    <w:rsid w:val="008F2FDD"/>
    <w:rsid w:val="008F7DC6"/>
    <w:rsid w:val="0090258B"/>
    <w:rsid w:val="0090266B"/>
    <w:rsid w:val="00904AF3"/>
    <w:rsid w:val="00906FB0"/>
    <w:rsid w:val="00913F03"/>
    <w:rsid w:val="009140D2"/>
    <w:rsid w:val="00920FFD"/>
    <w:rsid w:val="009226C1"/>
    <w:rsid w:val="00926D11"/>
    <w:rsid w:val="00927582"/>
    <w:rsid w:val="009313D6"/>
    <w:rsid w:val="00932570"/>
    <w:rsid w:val="0093282B"/>
    <w:rsid w:val="0093764A"/>
    <w:rsid w:val="00937B0A"/>
    <w:rsid w:val="00937CC4"/>
    <w:rsid w:val="009406DF"/>
    <w:rsid w:val="00941D2F"/>
    <w:rsid w:val="009440BD"/>
    <w:rsid w:val="0094426F"/>
    <w:rsid w:val="00944BBC"/>
    <w:rsid w:val="0094651B"/>
    <w:rsid w:val="00946F3F"/>
    <w:rsid w:val="00951BF6"/>
    <w:rsid w:val="009613DE"/>
    <w:rsid w:val="0097337D"/>
    <w:rsid w:val="00974A40"/>
    <w:rsid w:val="009771B9"/>
    <w:rsid w:val="00981784"/>
    <w:rsid w:val="00984F9E"/>
    <w:rsid w:val="00986BC6"/>
    <w:rsid w:val="0098783D"/>
    <w:rsid w:val="00987B5A"/>
    <w:rsid w:val="009908CD"/>
    <w:rsid w:val="00991331"/>
    <w:rsid w:val="00993AD1"/>
    <w:rsid w:val="009A03DF"/>
    <w:rsid w:val="009A3482"/>
    <w:rsid w:val="009A37F5"/>
    <w:rsid w:val="009A630A"/>
    <w:rsid w:val="009B08F2"/>
    <w:rsid w:val="009B1F40"/>
    <w:rsid w:val="009B481D"/>
    <w:rsid w:val="009B6A49"/>
    <w:rsid w:val="009B6E94"/>
    <w:rsid w:val="009C6908"/>
    <w:rsid w:val="009C74F3"/>
    <w:rsid w:val="009E099C"/>
    <w:rsid w:val="009E4869"/>
    <w:rsid w:val="009F29A4"/>
    <w:rsid w:val="009F46E2"/>
    <w:rsid w:val="00A015FB"/>
    <w:rsid w:val="00A03CA3"/>
    <w:rsid w:val="00A03CAB"/>
    <w:rsid w:val="00A07382"/>
    <w:rsid w:val="00A139A1"/>
    <w:rsid w:val="00A16246"/>
    <w:rsid w:val="00A16AED"/>
    <w:rsid w:val="00A17FF0"/>
    <w:rsid w:val="00A24EA6"/>
    <w:rsid w:val="00A25F01"/>
    <w:rsid w:val="00A2662D"/>
    <w:rsid w:val="00A27BA9"/>
    <w:rsid w:val="00A31E50"/>
    <w:rsid w:val="00A33ACE"/>
    <w:rsid w:val="00A350A1"/>
    <w:rsid w:val="00A353AC"/>
    <w:rsid w:val="00A379F5"/>
    <w:rsid w:val="00A37E52"/>
    <w:rsid w:val="00A37FC9"/>
    <w:rsid w:val="00A40B15"/>
    <w:rsid w:val="00A44C5F"/>
    <w:rsid w:val="00A46C2F"/>
    <w:rsid w:val="00A470DD"/>
    <w:rsid w:val="00A503F0"/>
    <w:rsid w:val="00A50C28"/>
    <w:rsid w:val="00A52F6C"/>
    <w:rsid w:val="00A64568"/>
    <w:rsid w:val="00A65AB2"/>
    <w:rsid w:val="00A672E8"/>
    <w:rsid w:val="00A71A15"/>
    <w:rsid w:val="00A73B66"/>
    <w:rsid w:val="00A75B1A"/>
    <w:rsid w:val="00A77ACE"/>
    <w:rsid w:val="00A817AA"/>
    <w:rsid w:val="00A82852"/>
    <w:rsid w:val="00A836F6"/>
    <w:rsid w:val="00A85ED0"/>
    <w:rsid w:val="00A86BCB"/>
    <w:rsid w:val="00A9065F"/>
    <w:rsid w:val="00A9130E"/>
    <w:rsid w:val="00A942FF"/>
    <w:rsid w:val="00A9546C"/>
    <w:rsid w:val="00AA0085"/>
    <w:rsid w:val="00AA3CEF"/>
    <w:rsid w:val="00AA59EE"/>
    <w:rsid w:val="00AA5CAB"/>
    <w:rsid w:val="00AA7E87"/>
    <w:rsid w:val="00AB003C"/>
    <w:rsid w:val="00AB54E9"/>
    <w:rsid w:val="00AC294D"/>
    <w:rsid w:val="00AC2D5B"/>
    <w:rsid w:val="00AC5D61"/>
    <w:rsid w:val="00AC5DDA"/>
    <w:rsid w:val="00AC6D5A"/>
    <w:rsid w:val="00AC7349"/>
    <w:rsid w:val="00AD0BAE"/>
    <w:rsid w:val="00AD53CB"/>
    <w:rsid w:val="00AD74D3"/>
    <w:rsid w:val="00AE02AA"/>
    <w:rsid w:val="00AE1A6E"/>
    <w:rsid w:val="00AE63C1"/>
    <w:rsid w:val="00AF0CA0"/>
    <w:rsid w:val="00AF25AD"/>
    <w:rsid w:val="00AF7C39"/>
    <w:rsid w:val="00B03551"/>
    <w:rsid w:val="00B05A53"/>
    <w:rsid w:val="00B060CA"/>
    <w:rsid w:val="00B10FFF"/>
    <w:rsid w:val="00B125BE"/>
    <w:rsid w:val="00B1583D"/>
    <w:rsid w:val="00B168F9"/>
    <w:rsid w:val="00B21CD5"/>
    <w:rsid w:val="00B23489"/>
    <w:rsid w:val="00B24016"/>
    <w:rsid w:val="00B24115"/>
    <w:rsid w:val="00B254A8"/>
    <w:rsid w:val="00B26701"/>
    <w:rsid w:val="00B26AA3"/>
    <w:rsid w:val="00B26B77"/>
    <w:rsid w:val="00B30457"/>
    <w:rsid w:val="00B30B60"/>
    <w:rsid w:val="00B34DE8"/>
    <w:rsid w:val="00B35991"/>
    <w:rsid w:val="00B37B93"/>
    <w:rsid w:val="00B40D54"/>
    <w:rsid w:val="00B42B57"/>
    <w:rsid w:val="00B43337"/>
    <w:rsid w:val="00B50A58"/>
    <w:rsid w:val="00B52C82"/>
    <w:rsid w:val="00B56F75"/>
    <w:rsid w:val="00B57B69"/>
    <w:rsid w:val="00B605D1"/>
    <w:rsid w:val="00B60B72"/>
    <w:rsid w:val="00B614D0"/>
    <w:rsid w:val="00B713C9"/>
    <w:rsid w:val="00B7224A"/>
    <w:rsid w:val="00B74E8A"/>
    <w:rsid w:val="00B75856"/>
    <w:rsid w:val="00B8078F"/>
    <w:rsid w:val="00B86393"/>
    <w:rsid w:val="00B868DD"/>
    <w:rsid w:val="00B90585"/>
    <w:rsid w:val="00B92C11"/>
    <w:rsid w:val="00B9461E"/>
    <w:rsid w:val="00BA2843"/>
    <w:rsid w:val="00BA5D92"/>
    <w:rsid w:val="00BA747D"/>
    <w:rsid w:val="00BB1A06"/>
    <w:rsid w:val="00BB4425"/>
    <w:rsid w:val="00BB4AC4"/>
    <w:rsid w:val="00BB4DEB"/>
    <w:rsid w:val="00BB5CEB"/>
    <w:rsid w:val="00BC149B"/>
    <w:rsid w:val="00BD0E22"/>
    <w:rsid w:val="00BD455E"/>
    <w:rsid w:val="00BD7CB3"/>
    <w:rsid w:val="00BE00DB"/>
    <w:rsid w:val="00BE41F6"/>
    <w:rsid w:val="00BE526C"/>
    <w:rsid w:val="00BE735D"/>
    <w:rsid w:val="00BF5B25"/>
    <w:rsid w:val="00BF6A80"/>
    <w:rsid w:val="00C013B6"/>
    <w:rsid w:val="00C0268C"/>
    <w:rsid w:val="00C051E2"/>
    <w:rsid w:val="00C0731B"/>
    <w:rsid w:val="00C1409B"/>
    <w:rsid w:val="00C153CB"/>
    <w:rsid w:val="00C22F3C"/>
    <w:rsid w:val="00C23D55"/>
    <w:rsid w:val="00C27334"/>
    <w:rsid w:val="00C27599"/>
    <w:rsid w:val="00C349B1"/>
    <w:rsid w:val="00C350AC"/>
    <w:rsid w:val="00C371E2"/>
    <w:rsid w:val="00C37BB2"/>
    <w:rsid w:val="00C4331B"/>
    <w:rsid w:val="00C43BFD"/>
    <w:rsid w:val="00C50190"/>
    <w:rsid w:val="00C50A4B"/>
    <w:rsid w:val="00C514CE"/>
    <w:rsid w:val="00C53ACD"/>
    <w:rsid w:val="00C544B5"/>
    <w:rsid w:val="00C55373"/>
    <w:rsid w:val="00C6454C"/>
    <w:rsid w:val="00C733B8"/>
    <w:rsid w:val="00C74190"/>
    <w:rsid w:val="00C75E51"/>
    <w:rsid w:val="00C801A0"/>
    <w:rsid w:val="00C85B83"/>
    <w:rsid w:val="00C86C2C"/>
    <w:rsid w:val="00C87BF0"/>
    <w:rsid w:val="00C9082F"/>
    <w:rsid w:val="00C95804"/>
    <w:rsid w:val="00CA46A7"/>
    <w:rsid w:val="00CA5604"/>
    <w:rsid w:val="00CB4EF1"/>
    <w:rsid w:val="00CB746D"/>
    <w:rsid w:val="00CB7DB9"/>
    <w:rsid w:val="00CC37F0"/>
    <w:rsid w:val="00CC5DC8"/>
    <w:rsid w:val="00CC5E2C"/>
    <w:rsid w:val="00CD6496"/>
    <w:rsid w:val="00CE39C1"/>
    <w:rsid w:val="00CE503E"/>
    <w:rsid w:val="00CF192C"/>
    <w:rsid w:val="00CF41D0"/>
    <w:rsid w:val="00D00A4B"/>
    <w:rsid w:val="00D01A8A"/>
    <w:rsid w:val="00D04628"/>
    <w:rsid w:val="00D12AE2"/>
    <w:rsid w:val="00D16BBF"/>
    <w:rsid w:val="00D17D41"/>
    <w:rsid w:val="00D225D9"/>
    <w:rsid w:val="00D24EFD"/>
    <w:rsid w:val="00D255CE"/>
    <w:rsid w:val="00D26364"/>
    <w:rsid w:val="00D272E6"/>
    <w:rsid w:val="00D27E94"/>
    <w:rsid w:val="00D361F5"/>
    <w:rsid w:val="00D366F3"/>
    <w:rsid w:val="00D41778"/>
    <w:rsid w:val="00D43E1B"/>
    <w:rsid w:val="00D46B9B"/>
    <w:rsid w:val="00D50742"/>
    <w:rsid w:val="00D51659"/>
    <w:rsid w:val="00D52829"/>
    <w:rsid w:val="00D548E9"/>
    <w:rsid w:val="00D56C32"/>
    <w:rsid w:val="00D61410"/>
    <w:rsid w:val="00D65602"/>
    <w:rsid w:val="00D7203F"/>
    <w:rsid w:val="00D72266"/>
    <w:rsid w:val="00D73FE3"/>
    <w:rsid w:val="00D74FEC"/>
    <w:rsid w:val="00D75A08"/>
    <w:rsid w:val="00D778DA"/>
    <w:rsid w:val="00D90564"/>
    <w:rsid w:val="00D9069C"/>
    <w:rsid w:val="00D92BFA"/>
    <w:rsid w:val="00D950AA"/>
    <w:rsid w:val="00D9670C"/>
    <w:rsid w:val="00D97468"/>
    <w:rsid w:val="00DA4417"/>
    <w:rsid w:val="00DA5437"/>
    <w:rsid w:val="00DA6CE5"/>
    <w:rsid w:val="00DB4346"/>
    <w:rsid w:val="00DB589A"/>
    <w:rsid w:val="00DB784A"/>
    <w:rsid w:val="00DC0A25"/>
    <w:rsid w:val="00DC0C89"/>
    <w:rsid w:val="00DC281D"/>
    <w:rsid w:val="00DC6A3B"/>
    <w:rsid w:val="00DD38C8"/>
    <w:rsid w:val="00DD4206"/>
    <w:rsid w:val="00DD6586"/>
    <w:rsid w:val="00DE074C"/>
    <w:rsid w:val="00DE093C"/>
    <w:rsid w:val="00DE4268"/>
    <w:rsid w:val="00DE544E"/>
    <w:rsid w:val="00DF43A1"/>
    <w:rsid w:val="00DF5E32"/>
    <w:rsid w:val="00DF6BDB"/>
    <w:rsid w:val="00E02CA8"/>
    <w:rsid w:val="00E0415E"/>
    <w:rsid w:val="00E102EA"/>
    <w:rsid w:val="00E1247B"/>
    <w:rsid w:val="00E14056"/>
    <w:rsid w:val="00E17E80"/>
    <w:rsid w:val="00E2453B"/>
    <w:rsid w:val="00E30D1F"/>
    <w:rsid w:val="00E310B7"/>
    <w:rsid w:val="00E3357B"/>
    <w:rsid w:val="00E36DE0"/>
    <w:rsid w:val="00E37707"/>
    <w:rsid w:val="00E40D1C"/>
    <w:rsid w:val="00E456BB"/>
    <w:rsid w:val="00E45967"/>
    <w:rsid w:val="00E510A9"/>
    <w:rsid w:val="00E52F9C"/>
    <w:rsid w:val="00E5797F"/>
    <w:rsid w:val="00E63FF5"/>
    <w:rsid w:val="00E670E7"/>
    <w:rsid w:val="00E715A9"/>
    <w:rsid w:val="00E74CD8"/>
    <w:rsid w:val="00E807BE"/>
    <w:rsid w:val="00E8099F"/>
    <w:rsid w:val="00E8180E"/>
    <w:rsid w:val="00E86187"/>
    <w:rsid w:val="00E915B8"/>
    <w:rsid w:val="00E92053"/>
    <w:rsid w:val="00E9208C"/>
    <w:rsid w:val="00E941B3"/>
    <w:rsid w:val="00E97167"/>
    <w:rsid w:val="00EA0533"/>
    <w:rsid w:val="00EA41CD"/>
    <w:rsid w:val="00EA46C8"/>
    <w:rsid w:val="00EB11F1"/>
    <w:rsid w:val="00EB1E11"/>
    <w:rsid w:val="00EB4D24"/>
    <w:rsid w:val="00EB5651"/>
    <w:rsid w:val="00EC037E"/>
    <w:rsid w:val="00EC129B"/>
    <w:rsid w:val="00EC6EE8"/>
    <w:rsid w:val="00ED4C48"/>
    <w:rsid w:val="00EE474F"/>
    <w:rsid w:val="00EE5D8F"/>
    <w:rsid w:val="00EF44ED"/>
    <w:rsid w:val="00EF7DE0"/>
    <w:rsid w:val="00F0084E"/>
    <w:rsid w:val="00F009CC"/>
    <w:rsid w:val="00F01DC1"/>
    <w:rsid w:val="00F03CEF"/>
    <w:rsid w:val="00F05A9D"/>
    <w:rsid w:val="00F164D4"/>
    <w:rsid w:val="00F2031A"/>
    <w:rsid w:val="00F22D88"/>
    <w:rsid w:val="00F24E2E"/>
    <w:rsid w:val="00F24EC0"/>
    <w:rsid w:val="00F2623D"/>
    <w:rsid w:val="00F271C3"/>
    <w:rsid w:val="00F32496"/>
    <w:rsid w:val="00F32A9B"/>
    <w:rsid w:val="00F411DC"/>
    <w:rsid w:val="00F4137D"/>
    <w:rsid w:val="00F41F4D"/>
    <w:rsid w:val="00F4285A"/>
    <w:rsid w:val="00F43931"/>
    <w:rsid w:val="00F4393D"/>
    <w:rsid w:val="00F47322"/>
    <w:rsid w:val="00F506FF"/>
    <w:rsid w:val="00F63CAD"/>
    <w:rsid w:val="00F72441"/>
    <w:rsid w:val="00F741C7"/>
    <w:rsid w:val="00F76D3D"/>
    <w:rsid w:val="00F8288C"/>
    <w:rsid w:val="00F83A01"/>
    <w:rsid w:val="00F84CDE"/>
    <w:rsid w:val="00F8697F"/>
    <w:rsid w:val="00F94D9F"/>
    <w:rsid w:val="00F97761"/>
    <w:rsid w:val="00FA260B"/>
    <w:rsid w:val="00FA5E58"/>
    <w:rsid w:val="00FB1E49"/>
    <w:rsid w:val="00FB6665"/>
    <w:rsid w:val="00FC23FA"/>
    <w:rsid w:val="00FC2753"/>
    <w:rsid w:val="00FC60A4"/>
    <w:rsid w:val="00FD06C0"/>
    <w:rsid w:val="00FD354B"/>
    <w:rsid w:val="00FE51C8"/>
    <w:rsid w:val="00FE7BDC"/>
    <w:rsid w:val="00FF0615"/>
    <w:rsid w:val="00FF35E7"/>
    <w:rsid w:val="00FF58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F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9C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108"/>
    <w:pPr>
      <w:ind w:left="720"/>
      <w:contextualSpacing/>
    </w:pPr>
  </w:style>
  <w:style w:type="paragraph" w:styleId="NormalWeb">
    <w:name w:val="Normal (Web)"/>
    <w:basedOn w:val="Normal"/>
    <w:uiPriority w:val="99"/>
    <w:semiHidden/>
    <w:unhideWhenUsed/>
    <w:rsid w:val="001A2A92"/>
    <w:pPr>
      <w:spacing w:after="0" w:line="240" w:lineRule="auto"/>
    </w:pPr>
    <w:rPr>
      <w:rFonts w:ascii="Verdana" w:eastAsia="Times New Roman" w:hAnsi="Verdana"/>
      <w:color w:val="000000"/>
    </w:rPr>
  </w:style>
  <w:style w:type="character" w:styleId="Hyperlink">
    <w:name w:val="Hyperlink"/>
    <w:basedOn w:val="DefaultParagraphFont"/>
    <w:uiPriority w:val="99"/>
    <w:unhideWhenUsed/>
    <w:rsid w:val="00690DCD"/>
    <w:rPr>
      <w:color w:val="0000FF"/>
      <w:u w:val="single"/>
    </w:rPr>
  </w:style>
  <w:style w:type="paragraph" w:styleId="BalloonText">
    <w:name w:val="Balloon Text"/>
    <w:basedOn w:val="Normal"/>
    <w:link w:val="BalloonTextChar"/>
    <w:uiPriority w:val="99"/>
    <w:semiHidden/>
    <w:unhideWhenUsed/>
    <w:rsid w:val="00D36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6F3"/>
    <w:rPr>
      <w:rFonts w:ascii="Tahoma" w:hAnsi="Tahoma" w:cs="Tahoma"/>
      <w:sz w:val="16"/>
      <w:szCs w:val="16"/>
    </w:rPr>
  </w:style>
  <w:style w:type="paragraph" w:styleId="HTMLPreformatted">
    <w:name w:val="HTML Preformatted"/>
    <w:basedOn w:val="Normal"/>
    <w:link w:val="HTMLPreformattedChar"/>
    <w:uiPriority w:val="99"/>
    <w:semiHidden/>
    <w:unhideWhenUsed/>
    <w:rsid w:val="00E02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02CA8"/>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5A9D"/>
    <w:rPr>
      <w:color w:val="800080"/>
      <w:u w:val="single"/>
    </w:rPr>
  </w:style>
  <w:style w:type="character" w:styleId="CommentReference">
    <w:name w:val="annotation reference"/>
    <w:basedOn w:val="DefaultParagraphFont"/>
    <w:uiPriority w:val="99"/>
    <w:semiHidden/>
    <w:unhideWhenUsed/>
    <w:rsid w:val="00340611"/>
    <w:rPr>
      <w:sz w:val="16"/>
      <w:szCs w:val="16"/>
    </w:rPr>
  </w:style>
  <w:style w:type="paragraph" w:styleId="CommentText">
    <w:name w:val="annotation text"/>
    <w:basedOn w:val="Normal"/>
    <w:link w:val="CommentTextChar"/>
    <w:uiPriority w:val="99"/>
    <w:unhideWhenUsed/>
    <w:rsid w:val="00340611"/>
    <w:pPr>
      <w:spacing w:line="240" w:lineRule="auto"/>
    </w:pPr>
    <w:rPr>
      <w:sz w:val="20"/>
      <w:szCs w:val="20"/>
    </w:rPr>
  </w:style>
  <w:style w:type="character" w:customStyle="1" w:styleId="CommentTextChar">
    <w:name w:val="Comment Text Char"/>
    <w:basedOn w:val="DefaultParagraphFont"/>
    <w:link w:val="CommentText"/>
    <w:uiPriority w:val="99"/>
    <w:rsid w:val="00340611"/>
    <w:rPr>
      <w:sz w:val="20"/>
      <w:szCs w:val="20"/>
    </w:rPr>
  </w:style>
  <w:style w:type="paragraph" w:styleId="CommentSubject">
    <w:name w:val="annotation subject"/>
    <w:basedOn w:val="CommentText"/>
    <w:next w:val="CommentText"/>
    <w:link w:val="CommentSubjectChar"/>
    <w:uiPriority w:val="99"/>
    <w:semiHidden/>
    <w:unhideWhenUsed/>
    <w:rsid w:val="00340611"/>
    <w:rPr>
      <w:b/>
      <w:bCs/>
    </w:rPr>
  </w:style>
  <w:style w:type="character" w:customStyle="1" w:styleId="CommentSubjectChar">
    <w:name w:val="Comment Subject Char"/>
    <w:basedOn w:val="CommentTextChar"/>
    <w:link w:val="CommentSubject"/>
    <w:uiPriority w:val="99"/>
    <w:semiHidden/>
    <w:rsid w:val="00340611"/>
    <w:rPr>
      <w:b/>
      <w:bCs/>
      <w:sz w:val="20"/>
      <w:szCs w:val="20"/>
    </w:rPr>
  </w:style>
  <w:style w:type="paragraph" w:styleId="Revision">
    <w:name w:val="Revision"/>
    <w:hidden/>
    <w:uiPriority w:val="99"/>
    <w:semiHidden/>
    <w:rsid w:val="00340611"/>
    <w:rPr>
      <w:sz w:val="22"/>
      <w:szCs w:val="22"/>
    </w:rPr>
  </w:style>
  <w:style w:type="paragraph" w:styleId="Header">
    <w:name w:val="header"/>
    <w:basedOn w:val="Normal"/>
    <w:link w:val="HeaderChar"/>
    <w:uiPriority w:val="99"/>
    <w:unhideWhenUsed/>
    <w:rsid w:val="00A27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BA9"/>
    <w:rPr>
      <w:sz w:val="22"/>
      <w:szCs w:val="22"/>
    </w:rPr>
  </w:style>
  <w:style w:type="paragraph" w:styleId="Footer">
    <w:name w:val="footer"/>
    <w:basedOn w:val="Normal"/>
    <w:link w:val="FooterChar"/>
    <w:uiPriority w:val="99"/>
    <w:unhideWhenUsed/>
    <w:rsid w:val="00A27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BA9"/>
    <w:rPr>
      <w:sz w:val="22"/>
      <w:szCs w:val="22"/>
    </w:rPr>
  </w:style>
  <w:style w:type="character" w:styleId="UnresolvedMention">
    <w:name w:val="Unresolved Mention"/>
    <w:basedOn w:val="DefaultParagraphFont"/>
    <w:uiPriority w:val="99"/>
    <w:semiHidden/>
    <w:unhideWhenUsed/>
    <w:rsid w:val="00A81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5368">
      <w:bodyDiv w:val="1"/>
      <w:marLeft w:val="0"/>
      <w:marRight w:val="0"/>
      <w:marTop w:val="0"/>
      <w:marBottom w:val="0"/>
      <w:divBdr>
        <w:top w:val="none" w:sz="0" w:space="0" w:color="auto"/>
        <w:left w:val="none" w:sz="0" w:space="0" w:color="auto"/>
        <w:bottom w:val="none" w:sz="0" w:space="0" w:color="auto"/>
        <w:right w:val="none" w:sz="0" w:space="0" w:color="auto"/>
      </w:divBdr>
    </w:div>
    <w:div w:id="179660366">
      <w:bodyDiv w:val="1"/>
      <w:marLeft w:val="0"/>
      <w:marRight w:val="0"/>
      <w:marTop w:val="0"/>
      <w:marBottom w:val="0"/>
      <w:divBdr>
        <w:top w:val="none" w:sz="0" w:space="0" w:color="auto"/>
        <w:left w:val="none" w:sz="0" w:space="0" w:color="auto"/>
        <w:bottom w:val="none" w:sz="0" w:space="0" w:color="auto"/>
        <w:right w:val="none" w:sz="0" w:space="0" w:color="auto"/>
      </w:divBdr>
    </w:div>
    <w:div w:id="295111353">
      <w:bodyDiv w:val="1"/>
      <w:marLeft w:val="0"/>
      <w:marRight w:val="0"/>
      <w:marTop w:val="0"/>
      <w:marBottom w:val="0"/>
      <w:divBdr>
        <w:top w:val="none" w:sz="0" w:space="0" w:color="auto"/>
        <w:left w:val="none" w:sz="0" w:space="0" w:color="auto"/>
        <w:bottom w:val="none" w:sz="0" w:space="0" w:color="auto"/>
        <w:right w:val="none" w:sz="0" w:space="0" w:color="auto"/>
      </w:divBdr>
    </w:div>
    <w:div w:id="413552353">
      <w:bodyDiv w:val="1"/>
      <w:marLeft w:val="0"/>
      <w:marRight w:val="0"/>
      <w:marTop w:val="0"/>
      <w:marBottom w:val="0"/>
      <w:divBdr>
        <w:top w:val="none" w:sz="0" w:space="0" w:color="auto"/>
        <w:left w:val="none" w:sz="0" w:space="0" w:color="auto"/>
        <w:bottom w:val="none" w:sz="0" w:space="0" w:color="auto"/>
        <w:right w:val="none" w:sz="0" w:space="0" w:color="auto"/>
      </w:divBdr>
    </w:div>
    <w:div w:id="457341974">
      <w:bodyDiv w:val="1"/>
      <w:marLeft w:val="0"/>
      <w:marRight w:val="0"/>
      <w:marTop w:val="0"/>
      <w:marBottom w:val="0"/>
      <w:divBdr>
        <w:top w:val="none" w:sz="0" w:space="0" w:color="auto"/>
        <w:left w:val="none" w:sz="0" w:space="0" w:color="auto"/>
        <w:bottom w:val="none" w:sz="0" w:space="0" w:color="auto"/>
        <w:right w:val="none" w:sz="0" w:space="0" w:color="auto"/>
      </w:divBdr>
    </w:div>
    <w:div w:id="569196901">
      <w:bodyDiv w:val="1"/>
      <w:marLeft w:val="0"/>
      <w:marRight w:val="0"/>
      <w:marTop w:val="0"/>
      <w:marBottom w:val="0"/>
      <w:divBdr>
        <w:top w:val="none" w:sz="0" w:space="0" w:color="auto"/>
        <w:left w:val="none" w:sz="0" w:space="0" w:color="auto"/>
        <w:bottom w:val="none" w:sz="0" w:space="0" w:color="auto"/>
        <w:right w:val="none" w:sz="0" w:space="0" w:color="auto"/>
      </w:divBdr>
    </w:div>
    <w:div w:id="616062913">
      <w:bodyDiv w:val="1"/>
      <w:marLeft w:val="0"/>
      <w:marRight w:val="0"/>
      <w:marTop w:val="0"/>
      <w:marBottom w:val="0"/>
      <w:divBdr>
        <w:top w:val="none" w:sz="0" w:space="0" w:color="auto"/>
        <w:left w:val="none" w:sz="0" w:space="0" w:color="auto"/>
        <w:bottom w:val="none" w:sz="0" w:space="0" w:color="auto"/>
        <w:right w:val="none" w:sz="0" w:space="0" w:color="auto"/>
      </w:divBdr>
    </w:div>
    <w:div w:id="744112172">
      <w:bodyDiv w:val="1"/>
      <w:marLeft w:val="0"/>
      <w:marRight w:val="0"/>
      <w:marTop w:val="0"/>
      <w:marBottom w:val="0"/>
      <w:divBdr>
        <w:top w:val="none" w:sz="0" w:space="0" w:color="auto"/>
        <w:left w:val="none" w:sz="0" w:space="0" w:color="auto"/>
        <w:bottom w:val="none" w:sz="0" w:space="0" w:color="auto"/>
        <w:right w:val="none" w:sz="0" w:space="0" w:color="auto"/>
      </w:divBdr>
    </w:div>
    <w:div w:id="774716297">
      <w:bodyDiv w:val="1"/>
      <w:marLeft w:val="0"/>
      <w:marRight w:val="0"/>
      <w:marTop w:val="0"/>
      <w:marBottom w:val="0"/>
      <w:divBdr>
        <w:top w:val="none" w:sz="0" w:space="0" w:color="auto"/>
        <w:left w:val="none" w:sz="0" w:space="0" w:color="auto"/>
        <w:bottom w:val="none" w:sz="0" w:space="0" w:color="auto"/>
        <w:right w:val="none" w:sz="0" w:space="0" w:color="auto"/>
      </w:divBdr>
    </w:div>
    <w:div w:id="798188735">
      <w:bodyDiv w:val="1"/>
      <w:marLeft w:val="0"/>
      <w:marRight w:val="0"/>
      <w:marTop w:val="0"/>
      <w:marBottom w:val="0"/>
      <w:divBdr>
        <w:top w:val="none" w:sz="0" w:space="0" w:color="auto"/>
        <w:left w:val="none" w:sz="0" w:space="0" w:color="auto"/>
        <w:bottom w:val="none" w:sz="0" w:space="0" w:color="auto"/>
        <w:right w:val="none" w:sz="0" w:space="0" w:color="auto"/>
      </w:divBdr>
    </w:div>
    <w:div w:id="827288660">
      <w:bodyDiv w:val="1"/>
      <w:marLeft w:val="0"/>
      <w:marRight w:val="0"/>
      <w:marTop w:val="0"/>
      <w:marBottom w:val="0"/>
      <w:divBdr>
        <w:top w:val="none" w:sz="0" w:space="0" w:color="auto"/>
        <w:left w:val="none" w:sz="0" w:space="0" w:color="auto"/>
        <w:bottom w:val="none" w:sz="0" w:space="0" w:color="auto"/>
        <w:right w:val="none" w:sz="0" w:space="0" w:color="auto"/>
      </w:divBdr>
    </w:div>
    <w:div w:id="887568874">
      <w:bodyDiv w:val="1"/>
      <w:marLeft w:val="0"/>
      <w:marRight w:val="0"/>
      <w:marTop w:val="0"/>
      <w:marBottom w:val="0"/>
      <w:divBdr>
        <w:top w:val="none" w:sz="0" w:space="0" w:color="auto"/>
        <w:left w:val="none" w:sz="0" w:space="0" w:color="auto"/>
        <w:bottom w:val="none" w:sz="0" w:space="0" w:color="auto"/>
        <w:right w:val="none" w:sz="0" w:space="0" w:color="auto"/>
      </w:divBdr>
    </w:div>
    <w:div w:id="929895219">
      <w:bodyDiv w:val="1"/>
      <w:marLeft w:val="0"/>
      <w:marRight w:val="0"/>
      <w:marTop w:val="0"/>
      <w:marBottom w:val="0"/>
      <w:divBdr>
        <w:top w:val="none" w:sz="0" w:space="0" w:color="auto"/>
        <w:left w:val="none" w:sz="0" w:space="0" w:color="auto"/>
        <w:bottom w:val="none" w:sz="0" w:space="0" w:color="auto"/>
        <w:right w:val="none" w:sz="0" w:space="0" w:color="auto"/>
      </w:divBdr>
    </w:div>
    <w:div w:id="1015349679">
      <w:bodyDiv w:val="1"/>
      <w:marLeft w:val="0"/>
      <w:marRight w:val="0"/>
      <w:marTop w:val="0"/>
      <w:marBottom w:val="0"/>
      <w:divBdr>
        <w:top w:val="none" w:sz="0" w:space="0" w:color="auto"/>
        <w:left w:val="none" w:sz="0" w:space="0" w:color="auto"/>
        <w:bottom w:val="none" w:sz="0" w:space="0" w:color="auto"/>
        <w:right w:val="none" w:sz="0" w:space="0" w:color="auto"/>
      </w:divBdr>
    </w:div>
    <w:div w:id="1224293145">
      <w:bodyDiv w:val="1"/>
      <w:marLeft w:val="0"/>
      <w:marRight w:val="0"/>
      <w:marTop w:val="0"/>
      <w:marBottom w:val="0"/>
      <w:divBdr>
        <w:top w:val="none" w:sz="0" w:space="0" w:color="auto"/>
        <w:left w:val="none" w:sz="0" w:space="0" w:color="auto"/>
        <w:bottom w:val="none" w:sz="0" w:space="0" w:color="auto"/>
        <w:right w:val="none" w:sz="0" w:space="0" w:color="auto"/>
      </w:divBdr>
    </w:div>
    <w:div w:id="1241066611">
      <w:bodyDiv w:val="1"/>
      <w:marLeft w:val="0"/>
      <w:marRight w:val="0"/>
      <w:marTop w:val="0"/>
      <w:marBottom w:val="0"/>
      <w:divBdr>
        <w:top w:val="none" w:sz="0" w:space="0" w:color="auto"/>
        <w:left w:val="none" w:sz="0" w:space="0" w:color="auto"/>
        <w:bottom w:val="none" w:sz="0" w:space="0" w:color="auto"/>
        <w:right w:val="none" w:sz="0" w:space="0" w:color="auto"/>
      </w:divBdr>
    </w:div>
    <w:div w:id="1327660819">
      <w:bodyDiv w:val="1"/>
      <w:marLeft w:val="0"/>
      <w:marRight w:val="0"/>
      <w:marTop w:val="0"/>
      <w:marBottom w:val="0"/>
      <w:divBdr>
        <w:top w:val="none" w:sz="0" w:space="0" w:color="auto"/>
        <w:left w:val="none" w:sz="0" w:space="0" w:color="auto"/>
        <w:bottom w:val="none" w:sz="0" w:space="0" w:color="auto"/>
        <w:right w:val="none" w:sz="0" w:space="0" w:color="auto"/>
      </w:divBdr>
    </w:div>
    <w:div w:id="1478111511">
      <w:bodyDiv w:val="1"/>
      <w:marLeft w:val="0"/>
      <w:marRight w:val="0"/>
      <w:marTop w:val="0"/>
      <w:marBottom w:val="0"/>
      <w:divBdr>
        <w:top w:val="none" w:sz="0" w:space="0" w:color="auto"/>
        <w:left w:val="none" w:sz="0" w:space="0" w:color="auto"/>
        <w:bottom w:val="none" w:sz="0" w:space="0" w:color="auto"/>
        <w:right w:val="none" w:sz="0" w:space="0" w:color="auto"/>
      </w:divBdr>
    </w:div>
    <w:div w:id="1499267184">
      <w:bodyDiv w:val="1"/>
      <w:marLeft w:val="0"/>
      <w:marRight w:val="0"/>
      <w:marTop w:val="0"/>
      <w:marBottom w:val="0"/>
      <w:divBdr>
        <w:top w:val="none" w:sz="0" w:space="0" w:color="auto"/>
        <w:left w:val="none" w:sz="0" w:space="0" w:color="auto"/>
        <w:bottom w:val="none" w:sz="0" w:space="0" w:color="auto"/>
        <w:right w:val="none" w:sz="0" w:space="0" w:color="auto"/>
      </w:divBdr>
    </w:div>
    <w:div w:id="1558006362">
      <w:bodyDiv w:val="1"/>
      <w:marLeft w:val="0"/>
      <w:marRight w:val="0"/>
      <w:marTop w:val="0"/>
      <w:marBottom w:val="0"/>
      <w:divBdr>
        <w:top w:val="none" w:sz="0" w:space="0" w:color="auto"/>
        <w:left w:val="none" w:sz="0" w:space="0" w:color="auto"/>
        <w:bottom w:val="none" w:sz="0" w:space="0" w:color="auto"/>
        <w:right w:val="none" w:sz="0" w:space="0" w:color="auto"/>
      </w:divBdr>
    </w:div>
    <w:div w:id="1580869668">
      <w:bodyDiv w:val="1"/>
      <w:marLeft w:val="0"/>
      <w:marRight w:val="0"/>
      <w:marTop w:val="0"/>
      <w:marBottom w:val="0"/>
      <w:divBdr>
        <w:top w:val="none" w:sz="0" w:space="0" w:color="auto"/>
        <w:left w:val="none" w:sz="0" w:space="0" w:color="auto"/>
        <w:bottom w:val="none" w:sz="0" w:space="0" w:color="auto"/>
        <w:right w:val="none" w:sz="0" w:space="0" w:color="auto"/>
      </w:divBdr>
    </w:div>
    <w:div w:id="1755929133">
      <w:bodyDiv w:val="1"/>
      <w:marLeft w:val="0"/>
      <w:marRight w:val="0"/>
      <w:marTop w:val="0"/>
      <w:marBottom w:val="0"/>
      <w:divBdr>
        <w:top w:val="none" w:sz="0" w:space="0" w:color="auto"/>
        <w:left w:val="none" w:sz="0" w:space="0" w:color="auto"/>
        <w:bottom w:val="none" w:sz="0" w:space="0" w:color="auto"/>
        <w:right w:val="none" w:sz="0" w:space="0" w:color="auto"/>
      </w:divBdr>
    </w:div>
    <w:div w:id="1894344261">
      <w:bodyDiv w:val="1"/>
      <w:marLeft w:val="0"/>
      <w:marRight w:val="0"/>
      <w:marTop w:val="0"/>
      <w:marBottom w:val="0"/>
      <w:divBdr>
        <w:top w:val="none" w:sz="0" w:space="0" w:color="auto"/>
        <w:left w:val="none" w:sz="0" w:space="0" w:color="auto"/>
        <w:bottom w:val="none" w:sz="0" w:space="0" w:color="auto"/>
        <w:right w:val="none" w:sz="0" w:space="0" w:color="auto"/>
      </w:divBdr>
    </w:div>
    <w:div w:id="1987389020">
      <w:bodyDiv w:val="1"/>
      <w:marLeft w:val="0"/>
      <w:marRight w:val="0"/>
      <w:marTop w:val="0"/>
      <w:marBottom w:val="0"/>
      <w:divBdr>
        <w:top w:val="none" w:sz="0" w:space="0" w:color="auto"/>
        <w:left w:val="none" w:sz="0" w:space="0" w:color="auto"/>
        <w:bottom w:val="none" w:sz="0" w:space="0" w:color="auto"/>
        <w:right w:val="none" w:sz="0" w:space="0" w:color="auto"/>
      </w:divBdr>
      <w:divsChild>
        <w:div w:id="2074892044">
          <w:marLeft w:val="0"/>
          <w:marRight w:val="0"/>
          <w:marTop w:val="0"/>
          <w:marBottom w:val="0"/>
          <w:divBdr>
            <w:top w:val="none" w:sz="0" w:space="0" w:color="auto"/>
            <w:left w:val="none" w:sz="0" w:space="0" w:color="auto"/>
            <w:bottom w:val="none" w:sz="0" w:space="0" w:color="auto"/>
            <w:right w:val="none" w:sz="0" w:space="0" w:color="auto"/>
          </w:divBdr>
        </w:div>
      </w:divsChild>
    </w:div>
    <w:div w:id="2013141687">
      <w:bodyDiv w:val="1"/>
      <w:marLeft w:val="0"/>
      <w:marRight w:val="0"/>
      <w:marTop w:val="0"/>
      <w:marBottom w:val="0"/>
      <w:divBdr>
        <w:top w:val="none" w:sz="0" w:space="0" w:color="auto"/>
        <w:left w:val="none" w:sz="0" w:space="0" w:color="auto"/>
        <w:bottom w:val="none" w:sz="0" w:space="0" w:color="auto"/>
        <w:right w:val="none" w:sz="0" w:space="0" w:color="auto"/>
      </w:divBdr>
    </w:div>
    <w:div w:id="2038192023">
      <w:bodyDiv w:val="1"/>
      <w:marLeft w:val="0"/>
      <w:marRight w:val="0"/>
      <w:marTop w:val="0"/>
      <w:marBottom w:val="0"/>
      <w:divBdr>
        <w:top w:val="none" w:sz="0" w:space="0" w:color="auto"/>
        <w:left w:val="none" w:sz="0" w:space="0" w:color="auto"/>
        <w:bottom w:val="none" w:sz="0" w:space="0" w:color="auto"/>
        <w:right w:val="none" w:sz="0" w:space="0" w:color="auto"/>
      </w:divBdr>
    </w:div>
    <w:div w:id="205222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c.state.ny.us/state-agencies/gfo/chapter-xi/xi4d-indirect-cost-allocations" TargetMode="External"/><Relationship Id="rId13" Type="http://schemas.openxmlformats.org/officeDocument/2006/relationships/hyperlink" Target="http://www.oms.nysed.gov/rsu/Manuals_Forms/Manuals/CFRManu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ecfr.gov/current/title-2/subtitle-A/chapter-II/part-200/subpart-E/subject-group-ECFRed1f39f9b3d4e72/section-200.430" TargetMode="External"/><Relationship Id="rId2" Type="http://schemas.openxmlformats.org/officeDocument/2006/relationships/numbering" Target="numbering.xml"/><Relationship Id="rId16" Type="http://schemas.openxmlformats.org/officeDocument/2006/relationships/hyperlink" Target="https://archive.org/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haritiesnys.com/RegistrySearch/search_charities.jsp" TargetMode="External"/><Relationship Id="rId10" Type="http://schemas.openxmlformats.org/officeDocument/2006/relationships/hyperlink" Target="https://www.osc.state.ny.us/state-agencies/gfo/chapter-vii/vii9-overvie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hitepages.com" TargetMode="External"/><Relationship Id="rId14" Type="http://schemas.openxmlformats.org/officeDocument/2006/relationships/hyperlink" Target="http://www.guidestar.org/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69289-D130-4638-B582-2553D1C3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4383</Words>
  <Characters>24985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29310</CharactersWithSpaces>
  <SharedDoc>false</SharedDoc>
  <HLinks>
    <vt:vector size="6" baseType="variant">
      <vt:variant>
        <vt:i4>3538972</vt:i4>
      </vt:variant>
      <vt:variant>
        <vt:i4>0</vt:i4>
      </vt:variant>
      <vt:variant>
        <vt:i4>0</vt:i4>
      </vt:variant>
      <vt:variant>
        <vt:i4>5</vt:i4>
      </vt:variant>
      <vt:variant>
        <vt:lpwstr>mailto:KM@osc.state.ny.us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2024-01-02T18:16:00Z</dcterms:created>
  <dcterms:modified xsi:type="dcterms:W3CDTF">2024-01-02T18:16:00Z</dcterms:modified>
</cp:coreProperties>
</file>